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ACB13" w14:textId="77777777" w:rsidR="000E6920" w:rsidRDefault="000E6920" w:rsidP="00E804AD">
      <w:pPr>
        <w:spacing w:after="0" w:line="240" w:lineRule="auto"/>
        <w:jc w:val="center"/>
        <w:rPr>
          <w:rFonts w:cs="Arial"/>
          <w:b/>
          <w:szCs w:val="24"/>
        </w:rPr>
      </w:pPr>
      <w:r w:rsidRPr="00091162">
        <w:rPr>
          <w:noProof/>
          <w:sz w:val="22"/>
        </w:rPr>
        <w:drawing>
          <wp:inline distT="0" distB="0" distL="0" distR="0" wp14:anchorId="4E072746" wp14:editId="12F2CD5A">
            <wp:extent cx="4400550" cy="73906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0015" cy="76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DA204" w14:textId="77777777" w:rsidR="000E6920" w:rsidRDefault="000E6920" w:rsidP="00E804AD">
      <w:pPr>
        <w:spacing w:after="0" w:line="240" w:lineRule="auto"/>
        <w:jc w:val="center"/>
        <w:rPr>
          <w:rFonts w:cs="Arial"/>
          <w:b/>
          <w:szCs w:val="24"/>
        </w:rPr>
      </w:pPr>
    </w:p>
    <w:p w14:paraId="362A3698" w14:textId="77777777" w:rsidR="00E804AD" w:rsidRPr="000A7274" w:rsidRDefault="00E804AD" w:rsidP="00E804AD">
      <w:pPr>
        <w:spacing w:after="0" w:line="240" w:lineRule="auto"/>
        <w:jc w:val="center"/>
        <w:rPr>
          <w:rFonts w:cs="Arial"/>
          <w:b/>
          <w:szCs w:val="24"/>
        </w:rPr>
      </w:pPr>
      <w:r w:rsidRPr="000A7274">
        <w:rPr>
          <w:rFonts w:cs="Arial"/>
          <w:b/>
          <w:szCs w:val="24"/>
        </w:rPr>
        <w:t>Clinical Mental Health Counseling (60 credit hours)</w:t>
      </w:r>
    </w:p>
    <w:p w14:paraId="0C7D25CF" w14:textId="77777777" w:rsidR="00E804AD" w:rsidRDefault="00E804AD" w:rsidP="00E804AD">
      <w:pPr>
        <w:spacing w:after="0" w:line="240" w:lineRule="auto"/>
        <w:jc w:val="center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 xml:space="preserve">Student </w:t>
      </w:r>
      <w:r w:rsidRPr="000A7274">
        <w:rPr>
          <w:rFonts w:cs="Arial"/>
          <w:b/>
          <w:i/>
          <w:szCs w:val="24"/>
        </w:rPr>
        <w:t>Advisement Sheet</w:t>
      </w:r>
      <w:r>
        <w:rPr>
          <w:rFonts w:cs="Arial"/>
          <w:b/>
          <w:i/>
          <w:szCs w:val="24"/>
        </w:rPr>
        <w:t xml:space="preserve"> </w:t>
      </w:r>
    </w:p>
    <w:p w14:paraId="38203FB4" w14:textId="1CBEACE4" w:rsidR="00E804AD" w:rsidRDefault="00E804AD" w:rsidP="00E804AD">
      <w:pPr>
        <w:spacing w:after="0" w:line="240" w:lineRule="auto"/>
        <w:jc w:val="center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Full ti</w:t>
      </w:r>
      <w:r w:rsidR="00351BCA">
        <w:rPr>
          <w:rFonts w:cs="Arial"/>
          <w:b/>
          <w:i/>
          <w:szCs w:val="24"/>
        </w:rPr>
        <w:t>me</w:t>
      </w:r>
      <w:r>
        <w:rPr>
          <w:rFonts w:cs="Arial"/>
          <w:b/>
          <w:i/>
          <w:szCs w:val="24"/>
        </w:rPr>
        <w:t xml:space="preserve"> Fal</w:t>
      </w:r>
      <w:r w:rsidR="00351BCA">
        <w:rPr>
          <w:rFonts w:cs="Arial"/>
          <w:b/>
          <w:i/>
          <w:szCs w:val="24"/>
        </w:rPr>
        <w:t>l</w:t>
      </w:r>
      <w:r>
        <w:rPr>
          <w:rFonts w:cs="Arial"/>
          <w:b/>
          <w:i/>
          <w:szCs w:val="24"/>
        </w:rPr>
        <w:t xml:space="preserve"> start</w:t>
      </w:r>
    </w:p>
    <w:p w14:paraId="4838BD7F" w14:textId="77777777" w:rsidR="00E804AD" w:rsidRPr="000A7274" w:rsidRDefault="00E804AD" w:rsidP="00E804AD">
      <w:pPr>
        <w:spacing w:after="0" w:line="240" w:lineRule="auto"/>
        <w:jc w:val="center"/>
        <w:rPr>
          <w:rFonts w:cs="Arial"/>
          <w:b/>
          <w:i/>
          <w:szCs w:val="24"/>
        </w:rPr>
      </w:pPr>
    </w:p>
    <w:p w14:paraId="43CA9A90" w14:textId="77777777" w:rsidR="00E804AD" w:rsidRDefault="00E804AD" w:rsidP="00E804AD">
      <w:pPr>
        <w:spacing w:after="0" w:line="360" w:lineRule="auto"/>
        <w:ind w:left="180"/>
        <w:jc w:val="both"/>
        <w:rPr>
          <w:rFonts w:eastAsia="Arial" w:cs="Arial"/>
          <w:color w:val="000000" w:themeColor="text1"/>
          <w:sz w:val="22"/>
        </w:rPr>
      </w:pPr>
      <w:proofErr w:type="gramStart"/>
      <w:r w:rsidRPr="46091830">
        <w:rPr>
          <w:rFonts w:eastAsia="Arial" w:cs="Arial"/>
          <w:color w:val="000000" w:themeColor="text1"/>
          <w:sz w:val="22"/>
        </w:rPr>
        <w:t>Student:_</w:t>
      </w:r>
      <w:proofErr w:type="gramEnd"/>
      <w:r w:rsidRPr="46091830">
        <w:rPr>
          <w:rFonts w:eastAsia="Arial" w:cs="Arial"/>
          <w:color w:val="000000" w:themeColor="text1"/>
          <w:sz w:val="22"/>
        </w:rPr>
        <w:t>____________</w:t>
      </w:r>
      <w:r>
        <w:rPr>
          <w:rFonts w:eastAsia="Arial" w:cs="Arial"/>
          <w:color w:val="000000" w:themeColor="text1"/>
          <w:sz w:val="22"/>
        </w:rPr>
        <w:t>____________________</w:t>
      </w:r>
      <w:r w:rsidRPr="46091830">
        <w:rPr>
          <w:rFonts w:eastAsia="Arial" w:cs="Arial"/>
          <w:color w:val="000000" w:themeColor="text1"/>
          <w:sz w:val="22"/>
        </w:rPr>
        <w:t>_</w:t>
      </w:r>
      <w:r>
        <w:tab/>
        <w:t xml:space="preserve"> Webster </w:t>
      </w:r>
      <w:r w:rsidRPr="46091830">
        <w:rPr>
          <w:rFonts w:eastAsia="Arial" w:cs="Arial"/>
          <w:color w:val="000000" w:themeColor="text1"/>
          <w:sz w:val="22"/>
        </w:rPr>
        <w:t>ID#:____________</w:t>
      </w:r>
      <w:r>
        <w:rPr>
          <w:rFonts w:eastAsia="Arial" w:cs="Arial"/>
          <w:color w:val="000000" w:themeColor="text1"/>
          <w:sz w:val="22"/>
        </w:rPr>
        <w:t>_</w:t>
      </w:r>
      <w:r w:rsidRPr="46091830">
        <w:rPr>
          <w:rFonts w:eastAsia="Arial" w:cs="Arial"/>
          <w:color w:val="000000" w:themeColor="text1"/>
          <w:sz w:val="22"/>
        </w:rPr>
        <w:t>_</w:t>
      </w:r>
    </w:p>
    <w:p w14:paraId="4E984F98" w14:textId="77777777" w:rsidR="00E804AD" w:rsidRDefault="00E804AD" w:rsidP="00E804AD">
      <w:pPr>
        <w:spacing w:after="0" w:line="360" w:lineRule="auto"/>
        <w:ind w:left="180"/>
        <w:jc w:val="both"/>
        <w:rPr>
          <w:rFonts w:eastAsia="Arial" w:cs="Arial"/>
          <w:color w:val="000000" w:themeColor="text1"/>
          <w:sz w:val="22"/>
        </w:rPr>
      </w:pPr>
      <w:proofErr w:type="gramStart"/>
      <w:r w:rsidRPr="4EFE7468">
        <w:rPr>
          <w:rFonts w:eastAsia="Arial" w:cs="Arial"/>
          <w:color w:val="000000" w:themeColor="text1"/>
          <w:sz w:val="22"/>
        </w:rPr>
        <w:t>Email:_</w:t>
      </w:r>
      <w:proofErr w:type="gramEnd"/>
      <w:r w:rsidRPr="4EFE7468">
        <w:rPr>
          <w:rFonts w:eastAsia="Arial" w:cs="Arial"/>
          <w:color w:val="000000" w:themeColor="text1"/>
          <w:sz w:val="22"/>
        </w:rPr>
        <w:t>____________________________</w:t>
      </w:r>
      <w:r>
        <w:rPr>
          <w:rFonts w:eastAsia="Arial" w:cs="Arial"/>
          <w:color w:val="000000" w:themeColor="text1"/>
          <w:sz w:val="22"/>
        </w:rPr>
        <w:t>___</w:t>
      </w:r>
      <w:r w:rsidRPr="4EFE7468">
        <w:rPr>
          <w:rFonts w:eastAsia="Arial" w:cs="Arial"/>
          <w:color w:val="000000" w:themeColor="text1"/>
          <w:sz w:val="22"/>
        </w:rPr>
        <w:t>___</w:t>
      </w:r>
      <w:r>
        <w:tab/>
      </w:r>
      <w:r w:rsidRPr="4EFE7468">
        <w:rPr>
          <w:rFonts w:eastAsia="Arial" w:cs="Arial"/>
          <w:color w:val="000000" w:themeColor="text1"/>
          <w:sz w:val="22"/>
        </w:rPr>
        <w:t>Phone:_____________</w:t>
      </w:r>
      <w:r>
        <w:rPr>
          <w:rFonts w:eastAsia="Arial" w:cs="Arial"/>
          <w:color w:val="000000" w:themeColor="text1"/>
          <w:sz w:val="22"/>
        </w:rPr>
        <w:softHyphen/>
      </w:r>
      <w:r>
        <w:rPr>
          <w:rFonts w:eastAsia="Arial" w:cs="Arial"/>
          <w:color w:val="000000" w:themeColor="text1"/>
          <w:sz w:val="22"/>
        </w:rPr>
        <w:softHyphen/>
        <w:t>___</w:t>
      </w:r>
      <w:r w:rsidRPr="4EFE7468">
        <w:rPr>
          <w:rFonts w:eastAsia="Arial" w:cs="Arial"/>
          <w:color w:val="000000" w:themeColor="text1"/>
          <w:sz w:val="22"/>
        </w:rPr>
        <w:t>____</w:t>
      </w:r>
      <w:r>
        <w:rPr>
          <w:rFonts w:eastAsia="Arial" w:cs="Arial"/>
          <w:color w:val="000000" w:themeColor="text1"/>
          <w:sz w:val="22"/>
        </w:rPr>
        <w:t>_</w:t>
      </w:r>
    </w:p>
    <w:p w14:paraId="4432466C" w14:textId="77777777" w:rsidR="00E804AD" w:rsidRDefault="00E804AD" w:rsidP="00E804AD">
      <w:pPr>
        <w:spacing w:after="0" w:line="360" w:lineRule="auto"/>
        <w:ind w:left="180"/>
        <w:jc w:val="both"/>
        <w:rPr>
          <w:rFonts w:eastAsia="Arial" w:cs="Arial"/>
          <w:color w:val="000000" w:themeColor="text1"/>
          <w:sz w:val="22"/>
        </w:rPr>
      </w:pPr>
      <w:r w:rsidRPr="4EFE7468">
        <w:rPr>
          <w:rFonts w:eastAsia="Arial" w:cs="Arial"/>
          <w:color w:val="000000" w:themeColor="text1"/>
          <w:sz w:val="22"/>
        </w:rPr>
        <w:t xml:space="preserve">Beginning </w:t>
      </w:r>
      <w:proofErr w:type="gramStart"/>
      <w:r w:rsidRPr="4EFE7468">
        <w:rPr>
          <w:rFonts w:eastAsia="Arial" w:cs="Arial"/>
          <w:color w:val="000000" w:themeColor="text1"/>
          <w:sz w:val="22"/>
        </w:rPr>
        <w:t>Term:_</w:t>
      </w:r>
      <w:proofErr w:type="gramEnd"/>
      <w:r w:rsidRPr="4EFE7468">
        <w:rPr>
          <w:rFonts w:eastAsia="Arial" w:cs="Arial"/>
          <w:color w:val="000000" w:themeColor="text1"/>
          <w:sz w:val="22"/>
        </w:rPr>
        <w:t>______________________</w:t>
      </w:r>
      <w:r>
        <w:rPr>
          <w:rFonts w:eastAsia="Arial" w:cs="Arial"/>
          <w:color w:val="000000" w:themeColor="text1"/>
          <w:sz w:val="22"/>
        </w:rPr>
        <w:t xml:space="preserve">        </w:t>
      </w:r>
      <w:r w:rsidRPr="6987A270">
        <w:rPr>
          <w:rFonts w:eastAsia="Arial" w:cs="Arial"/>
          <w:color w:val="000000" w:themeColor="text1"/>
          <w:sz w:val="22"/>
        </w:rPr>
        <w:t>Advisor:______________________</w:t>
      </w:r>
    </w:p>
    <w:p w14:paraId="57C46CA8" w14:textId="4F20DDC0" w:rsidR="00E804AD" w:rsidRDefault="00E804AD" w:rsidP="00E804AD">
      <w:pPr>
        <w:spacing w:after="0" w:line="360" w:lineRule="auto"/>
        <w:ind w:left="180"/>
        <w:jc w:val="both"/>
        <w:rPr>
          <w:rFonts w:eastAsia="Arial" w:cs="Arial"/>
          <w:color w:val="000000" w:themeColor="text1"/>
          <w:sz w:val="22"/>
        </w:rPr>
      </w:pPr>
      <w:r>
        <w:rPr>
          <w:rFonts w:eastAsia="Arial" w:cs="Arial"/>
          <w:color w:val="000000" w:themeColor="text1"/>
          <w:sz w:val="22"/>
        </w:rPr>
        <w:t xml:space="preserve"> Enrollment Location (</w:t>
      </w:r>
      <w:r w:rsidRPr="003424B0">
        <w:rPr>
          <w:rFonts w:eastAsia="Arial" w:cs="Arial"/>
          <w:i/>
          <w:iCs/>
          <w:color w:val="000000" w:themeColor="text1"/>
          <w:sz w:val="22"/>
        </w:rPr>
        <w:t>circle one</w:t>
      </w:r>
      <w:r>
        <w:rPr>
          <w:rFonts w:eastAsia="Arial" w:cs="Arial"/>
          <w:color w:val="000000" w:themeColor="text1"/>
          <w:sz w:val="22"/>
        </w:rPr>
        <w:t xml:space="preserve">): </w:t>
      </w:r>
      <w:r w:rsidR="003A11E7" w:rsidRPr="003A11E7">
        <w:rPr>
          <w:rFonts w:eastAsia="Arial" w:cs="Arial"/>
          <w:b/>
          <w:bCs/>
          <w:color w:val="C0504D" w:themeColor="accent2"/>
          <w:sz w:val="22"/>
          <w:u w:val="single"/>
        </w:rPr>
        <w:t>Saint Louis</w:t>
      </w:r>
      <w:r w:rsidRPr="003A11E7">
        <w:rPr>
          <w:rFonts w:eastAsia="Arial" w:cs="Arial"/>
          <w:color w:val="C0504D" w:themeColor="accent2"/>
          <w:sz w:val="22"/>
        </w:rPr>
        <w:t xml:space="preserve">       </w:t>
      </w:r>
      <w:r w:rsidRPr="003A11E7">
        <w:rPr>
          <w:rFonts w:eastAsia="Arial" w:cs="Arial"/>
          <w:b/>
          <w:bCs/>
          <w:color w:val="C0504D" w:themeColor="accent2"/>
          <w:sz w:val="22"/>
          <w:u w:val="single"/>
        </w:rPr>
        <w:t>Columbia</w:t>
      </w:r>
      <w:r w:rsidRPr="003A11E7">
        <w:rPr>
          <w:rFonts w:eastAsia="Arial" w:cs="Arial"/>
          <w:color w:val="C0504D" w:themeColor="accent2"/>
          <w:sz w:val="22"/>
        </w:rPr>
        <w:t xml:space="preserve">       </w:t>
      </w:r>
      <w:r w:rsidRPr="003A11E7">
        <w:rPr>
          <w:rFonts w:eastAsia="Arial" w:cs="Arial"/>
          <w:b/>
          <w:bCs/>
          <w:color w:val="C0504D" w:themeColor="accent2"/>
          <w:sz w:val="22"/>
          <w:u w:val="single"/>
        </w:rPr>
        <w:t>Myrtle Beach</w:t>
      </w:r>
      <w:r w:rsidRPr="003A11E7">
        <w:rPr>
          <w:rFonts w:eastAsia="Arial" w:cs="Arial"/>
          <w:color w:val="C0504D" w:themeColor="accent2"/>
          <w:sz w:val="22"/>
        </w:rPr>
        <w:t xml:space="preserve">       </w:t>
      </w:r>
      <w:r w:rsidRPr="003A11E7">
        <w:rPr>
          <w:rFonts w:eastAsia="Arial" w:cs="Arial"/>
          <w:b/>
          <w:bCs/>
          <w:color w:val="C0504D" w:themeColor="accent2"/>
          <w:sz w:val="22"/>
          <w:u w:val="single"/>
        </w:rPr>
        <w:t>ONLINE</w:t>
      </w:r>
    </w:p>
    <w:p w14:paraId="2589578D" w14:textId="77777777" w:rsidR="00E804AD" w:rsidRDefault="00E804AD" w:rsidP="00E804AD">
      <w:pPr>
        <w:spacing w:after="0" w:line="360" w:lineRule="auto"/>
        <w:ind w:left="180"/>
        <w:jc w:val="both"/>
        <w:rPr>
          <w:rFonts w:eastAsia="Arial" w:cs="Arial"/>
          <w:sz w:val="22"/>
          <w:highlight w:val="yellow"/>
        </w:rPr>
      </w:pPr>
      <w:r w:rsidRPr="6987A270">
        <w:rPr>
          <w:rFonts w:eastAsia="Arial" w:cs="Arial"/>
          <w:b/>
          <w:bCs/>
          <w:color w:val="000000" w:themeColor="text1"/>
          <w:sz w:val="22"/>
        </w:rPr>
        <w:t>State of residence:</w:t>
      </w:r>
      <w:r w:rsidRPr="6987A270">
        <w:rPr>
          <w:rFonts w:eastAsia="Arial" w:cs="Arial"/>
          <w:sz w:val="22"/>
        </w:rPr>
        <w:t xml:space="preserve"> </w:t>
      </w:r>
      <w:r w:rsidRPr="6987A270">
        <w:rPr>
          <w:rFonts w:eastAsia="Arial" w:cs="Arial"/>
          <w:sz w:val="22"/>
          <w:highlight w:val="yellow"/>
        </w:rPr>
        <w:t>_______</w:t>
      </w:r>
    </w:p>
    <w:p w14:paraId="6EDC45E8" w14:textId="3B175732" w:rsidR="00E804AD" w:rsidRDefault="00E804AD" w:rsidP="009C345C">
      <w:pPr>
        <w:spacing w:after="0" w:line="360" w:lineRule="auto"/>
        <w:ind w:left="180"/>
        <w:jc w:val="both"/>
        <w:rPr>
          <w:rFonts w:eastAsia="Arial" w:cs="Arial"/>
          <w:sz w:val="22"/>
          <w:highlight w:val="yellow"/>
        </w:rPr>
      </w:pPr>
      <w:r w:rsidRPr="6987A270">
        <w:rPr>
          <w:rFonts w:eastAsia="Arial" w:cs="Arial"/>
          <w:b/>
          <w:bCs/>
          <w:color w:val="000000" w:themeColor="text1"/>
          <w:sz w:val="22"/>
        </w:rPr>
        <w:t xml:space="preserve">State </w:t>
      </w:r>
      <w:r>
        <w:rPr>
          <w:rFonts w:eastAsia="Arial" w:cs="Arial"/>
          <w:b/>
          <w:bCs/>
          <w:color w:val="000000" w:themeColor="text1"/>
          <w:sz w:val="22"/>
        </w:rPr>
        <w:t xml:space="preserve">where you intend to pursue </w:t>
      </w:r>
      <w:r w:rsidRPr="6987A270">
        <w:rPr>
          <w:rFonts w:eastAsia="Arial" w:cs="Arial"/>
          <w:b/>
          <w:bCs/>
          <w:color w:val="000000" w:themeColor="text1"/>
          <w:sz w:val="22"/>
        </w:rPr>
        <w:t>licensure:</w:t>
      </w:r>
      <w:r w:rsidRPr="6987A270">
        <w:rPr>
          <w:rFonts w:eastAsia="Arial" w:cs="Arial"/>
          <w:sz w:val="22"/>
        </w:rPr>
        <w:t xml:space="preserve"> </w:t>
      </w:r>
      <w:r w:rsidRPr="6987A270">
        <w:rPr>
          <w:rFonts w:eastAsia="Arial" w:cs="Arial"/>
          <w:sz w:val="22"/>
          <w:highlight w:val="yellow"/>
        </w:rPr>
        <w:t>_______</w:t>
      </w:r>
    </w:p>
    <w:p w14:paraId="2B5D4B84" w14:textId="77777777" w:rsidR="00BA00BE" w:rsidRDefault="00BA00BE" w:rsidP="009C345C">
      <w:pPr>
        <w:spacing w:after="0" w:line="360" w:lineRule="auto"/>
        <w:ind w:left="180"/>
        <w:jc w:val="both"/>
        <w:rPr>
          <w:rFonts w:eastAsia="Arial" w:cs="Arial"/>
          <w:sz w:val="22"/>
          <w:highlight w:val="yellow"/>
        </w:rPr>
      </w:pP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6925"/>
        <w:gridCol w:w="1080"/>
        <w:gridCol w:w="1403"/>
      </w:tblGrid>
      <w:tr w:rsidR="003D559D" w:rsidRPr="003A11E7" w14:paraId="2FB5C402" w14:textId="77777777" w:rsidTr="00351BCA">
        <w:tc>
          <w:tcPr>
            <w:tcW w:w="6925" w:type="dxa"/>
          </w:tcPr>
          <w:p w14:paraId="46CE281A" w14:textId="77777777" w:rsidR="003D559D" w:rsidRPr="003A11E7" w:rsidRDefault="003D559D" w:rsidP="003E35F2">
            <w:pPr>
              <w:pStyle w:val="ListParagraph"/>
              <w:jc w:val="center"/>
              <w:rPr>
                <w:b/>
                <w:sz w:val="20"/>
                <w:szCs w:val="20"/>
              </w:rPr>
            </w:pPr>
            <w:r w:rsidRPr="003A11E7">
              <w:rPr>
                <w:b/>
                <w:sz w:val="20"/>
                <w:szCs w:val="20"/>
              </w:rPr>
              <w:t>COURSES</w:t>
            </w:r>
          </w:p>
          <w:p w14:paraId="0A37501D" w14:textId="77777777" w:rsidR="003D559D" w:rsidRPr="003A11E7" w:rsidRDefault="003D559D" w:rsidP="003E35F2">
            <w:pPr>
              <w:pStyle w:val="ListParagrap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DF4674" w14:textId="77777777" w:rsidR="003D559D" w:rsidRPr="003A11E7" w:rsidRDefault="003D559D" w:rsidP="003E35F2">
            <w:pPr>
              <w:jc w:val="center"/>
              <w:rPr>
                <w:b/>
                <w:sz w:val="20"/>
                <w:szCs w:val="20"/>
              </w:rPr>
            </w:pPr>
            <w:r w:rsidRPr="003A11E7">
              <w:rPr>
                <w:b/>
                <w:sz w:val="20"/>
                <w:szCs w:val="20"/>
              </w:rPr>
              <w:t xml:space="preserve">Credit </w:t>
            </w:r>
            <w:proofErr w:type="spellStart"/>
            <w:r w:rsidRPr="003A11E7">
              <w:rPr>
                <w:b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1403" w:type="dxa"/>
          </w:tcPr>
          <w:p w14:paraId="710D82AC" w14:textId="4799B408" w:rsidR="003D559D" w:rsidRPr="003A11E7" w:rsidRDefault="00D4475B" w:rsidP="003E35F2">
            <w:pPr>
              <w:jc w:val="center"/>
              <w:rPr>
                <w:b/>
                <w:sz w:val="20"/>
                <w:szCs w:val="20"/>
              </w:rPr>
            </w:pPr>
            <w:r w:rsidRPr="003A11E7">
              <w:rPr>
                <w:b/>
                <w:sz w:val="20"/>
                <w:szCs w:val="20"/>
              </w:rPr>
              <w:t>Term</w:t>
            </w:r>
            <w:r w:rsidR="001F6D2B" w:rsidRPr="003A11E7">
              <w:rPr>
                <w:b/>
                <w:sz w:val="20"/>
                <w:szCs w:val="20"/>
              </w:rPr>
              <w:t xml:space="preserve"> </w:t>
            </w:r>
            <w:r w:rsidR="0069594E" w:rsidRPr="003A11E7">
              <w:rPr>
                <w:b/>
                <w:sz w:val="20"/>
                <w:szCs w:val="20"/>
              </w:rPr>
              <w:t>&amp; Year</w:t>
            </w:r>
          </w:p>
        </w:tc>
      </w:tr>
      <w:tr w:rsidR="00F659EE" w:rsidRPr="003A11E7" w14:paraId="480F1292" w14:textId="77777777" w:rsidTr="00351BCA">
        <w:tc>
          <w:tcPr>
            <w:tcW w:w="6925" w:type="dxa"/>
            <w:shd w:val="clear" w:color="auto" w:fill="B8CCE4" w:themeFill="accent1" w:themeFillTint="66"/>
          </w:tcPr>
          <w:p w14:paraId="3E2FF955" w14:textId="2A1EBD63" w:rsidR="00BF4F52" w:rsidRPr="003A11E7" w:rsidRDefault="00F659EE" w:rsidP="005F0652">
            <w:pPr>
              <w:jc w:val="center"/>
              <w:rPr>
                <w:b/>
                <w:sz w:val="20"/>
                <w:szCs w:val="20"/>
              </w:rPr>
            </w:pPr>
            <w:r w:rsidRPr="003A11E7">
              <w:rPr>
                <w:b/>
                <w:sz w:val="20"/>
                <w:szCs w:val="20"/>
              </w:rPr>
              <w:t>YEAR ONE</w:t>
            </w:r>
          </w:p>
        </w:tc>
        <w:tc>
          <w:tcPr>
            <w:tcW w:w="1080" w:type="dxa"/>
            <w:shd w:val="clear" w:color="auto" w:fill="B8CCE4" w:themeFill="accent1" w:themeFillTint="66"/>
          </w:tcPr>
          <w:p w14:paraId="517CFDDB" w14:textId="77777777" w:rsidR="00F659EE" w:rsidRPr="003A11E7" w:rsidRDefault="00F659EE" w:rsidP="003E35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B8CCE4" w:themeFill="accent1" w:themeFillTint="66"/>
          </w:tcPr>
          <w:p w14:paraId="43239B71" w14:textId="77777777" w:rsidR="00F659EE" w:rsidRPr="003A11E7" w:rsidRDefault="00F659EE" w:rsidP="003E35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475B" w:rsidRPr="003A11E7" w14:paraId="5FD6840D" w14:textId="77777777" w:rsidTr="00351BCA">
        <w:tc>
          <w:tcPr>
            <w:tcW w:w="6925" w:type="dxa"/>
            <w:shd w:val="clear" w:color="auto" w:fill="B8CCE4" w:themeFill="accent1" w:themeFillTint="66"/>
          </w:tcPr>
          <w:p w14:paraId="32E69A1B" w14:textId="4C385328" w:rsidR="42D54FDB" w:rsidRPr="003A11E7" w:rsidRDefault="00BF4F52" w:rsidP="4C860BF1">
            <w:pPr>
              <w:pStyle w:val="ListParagraph"/>
              <w:numPr>
                <w:ilvl w:val="0"/>
                <w:numId w:val="2"/>
              </w:numPr>
              <w:rPr>
                <w:rFonts w:eastAsia="Arial" w:cs="Arial"/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   </w:t>
            </w:r>
            <w:r w:rsidR="42D54FDB" w:rsidRPr="003A11E7">
              <w:rPr>
                <w:sz w:val="20"/>
                <w:szCs w:val="20"/>
              </w:rPr>
              <w:t xml:space="preserve">COUN 0200 </w:t>
            </w:r>
          </w:p>
          <w:p w14:paraId="5DAB6C7B" w14:textId="4116A0AD" w:rsidR="00D4475B" w:rsidRPr="003A11E7" w:rsidRDefault="00AA0137" w:rsidP="4C860BF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*</w:t>
            </w:r>
            <w:r w:rsidR="62553BCD" w:rsidRPr="003A11E7">
              <w:rPr>
                <w:sz w:val="20"/>
                <w:szCs w:val="20"/>
              </w:rPr>
              <w:t xml:space="preserve"> </w:t>
            </w:r>
            <w:r w:rsidR="7AADCD37" w:rsidRPr="003A11E7">
              <w:rPr>
                <w:sz w:val="20"/>
                <w:szCs w:val="20"/>
              </w:rPr>
              <w:t>COUN 5020: Foundations of Counseling</w:t>
            </w:r>
          </w:p>
          <w:p w14:paraId="2120068B" w14:textId="77777777" w:rsidR="00D4475B" w:rsidRPr="003A11E7" w:rsidRDefault="00AA0137" w:rsidP="003E35F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* </w:t>
            </w:r>
            <w:r w:rsidR="00D4475B" w:rsidRPr="003A11E7">
              <w:rPr>
                <w:sz w:val="20"/>
                <w:szCs w:val="20"/>
              </w:rPr>
              <w:t>COUN 5050: Human Growth and Development</w:t>
            </w:r>
          </w:p>
        </w:tc>
        <w:tc>
          <w:tcPr>
            <w:tcW w:w="1080" w:type="dxa"/>
            <w:shd w:val="clear" w:color="auto" w:fill="B8CCE4" w:themeFill="accent1" w:themeFillTint="66"/>
          </w:tcPr>
          <w:p w14:paraId="6A05A809" w14:textId="3FB67A2F" w:rsidR="00D4475B" w:rsidRPr="003A11E7" w:rsidRDefault="00BA00BE" w:rsidP="003E3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A39BBE3" w14:textId="2F942BA7" w:rsidR="00D4475B" w:rsidRPr="003A11E7" w:rsidRDefault="00D4475B" w:rsidP="6442D6AF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3</w:t>
            </w:r>
          </w:p>
          <w:p w14:paraId="0B778152" w14:textId="77777777" w:rsidR="00D4475B" w:rsidRPr="003A11E7" w:rsidRDefault="00D4475B" w:rsidP="003E35F2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  <w:shd w:val="clear" w:color="auto" w:fill="B8CCE4" w:themeFill="accent1" w:themeFillTint="66"/>
          </w:tcPr>
          <w:p w14:paraId="72A3D3EC" w14:textId="22BE0D1F" w:rsidR="00D4475B" w:rsidRPr="003A11E7" w:rsidRDefault="00BA00BE" w:rsidP="003E3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</w:t>
            </w:r>
          </w:p>
          <w:p w14:paraId="0D0B940D" w14:textId="59B10C49" w:rsidR="00D4475B" w:rsidRPr="003A11E7" w:rsidRDefault="00AB1C13" w:rsidP="003E35F2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F1 </w:t>
            </w:r>
          </w:p>
          <w:p w14:paraId="60061E4C" w14:textId="78312E26" w:rsidR="00D4475B" w:rsidRPr="003A11E7" w:rsidRDefault="00AB1C13" w:rsidP="6442D6AF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F1 </w:t>
            </w:r>
          </w:p>
        </w:tc>
      </w:tr>
      <w:tr w:rsidR="00D4475B" w:rsidRPr="003A11E7" w14:paraId="2B93AB55" w14:textId="77777777" w:rsidTr="00351BCA">
        <w:tc>
          <w:tcPr>
            <w:tcW w:w="6925" w:type="dxa"/>
            <w:shd w:val="clear" w:color="auto" w:fill="B8CCE4" w:themeFill="accent1" w:themeFillTint="66"/>
          </w:tcPr>
          <w:p w14:paraId="44EAFD9C" w14:textId="3685DBE0" w:rsidR="00D4475B" w:rsidRPr="003A11E7" w:rsidRDefault="00AA0137" w:rsidP="6442D6A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*</w:t>
            </w:r>
            <w:r w:rsidR="0086520A" w:rsidRPr="003A11E7">
              <w:rPr>
                <w:sz w:val="20"/>
                <w:szCs w:val="20"/>
              </w:rPr>
              <w:t xml:space="preserve"> </w:t>
            </w:r>
            <w:r w:rsidR="00D4475B" w:rsidRPr="003A11E7">
              <w:rPr>
                <w:sz w:val="20"/>
                <w:szCs w:val="20"/>
              </w:rPr>
              <w:t>COUN 5100: Social &amp; Cultural Foundations</w:t>
            </w:r>
          </w:p>
          <w:p w14:paraId="263DEA43" w14:textId="77777777" w:rsidR="00D4475B" w:rsidRPr="003A11E7" w:rsidRDefault="00384F0C" w:rsidP="003E35F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* </w:t>
            </w:r>
            <w:r w:rsidR="00D4475B" w:rsidRPr="003A11E7">
              <w:rPr>
                <w:sz w:val="20"/>
                <w:szCs w:val="20"/>
              </w:rPr>
              <w:t>COUN 5200: Theories of Counseling</w:t>
            </w:r>
          </w:p>
        </w:tc>
        <w:tc>
          <w:tcPr>
            <w:tcW w:w="1080" w:type="dxa"/>
            <w:shd w:val="clear" w:color="auto" w:fill="B8CCE4" w:themeFill="accent1" w:themeFillTint="66"/>
          </w:tcPr>
          <w:p w14:paraId="3DEEC669" w14:textId="2A67F888" w:rsidR="00D4475B" w:rsidRPr="003A11E7" w:rsidRDefault="00D4475B" w:rsidP="6442D6AF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3</w:t>
            </w:r>
          </w:p>
          <w:p w14:paraId="68D9363B" w14:textId="77777777" w:rsidR="00D4475B" w:rsidRPr="003A11E7" w:rsidRDefault="00D4475B" w:rsidP="003E35F2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  <w:shd w:val="clear" w:color="auto" w:fill="B8CCE4" w:themeFill="accent1" w:themeFillTint="66"/>
          </w:tcPr>
          <w:p w14:paraId="45FB0818" w14:textId="11C45BA6" w:rsidR="006155A0" w:rsidRPr="003A11E7" w:rsidRDefault="00AB1C13" w:rsidP="003E35F2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F2 </w:t>
            </w:r>
          </w:p>
          <w:p w14:paraId="049F31CB" w14:textId="34FC9BE3" w:rsidR="006155A0" w:rsidRPr="003A11E7" w:rsidRDefault="00AB1C13" w:rsidP="003E35F2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F2 </w:t>
            </w:r>
          </w:p>
        </w:tc>
      </w:tr>
      <w:tr w:rsidR="00D4475B" w:rsidRPr="003A11E7" w14:paraId="28EC96C5" w14:textId="77777777" w:rsidTr="00351BCA">
        <w:tc>
          <w:tcPr>
            <w:tcW w:w="6925" w:type="dxa"/>
            <w:shd w:val="clear" w:color="auto" w:fill="B8CCE4" w:themeFill="accent1" w:themeFillTint="66"/>
          </w:tcPr>
          <w:p w14:paraId="3ACAFFD8" w14:textId="77777777" w:rsidR="00B73875" w:rsidRPr="003A11E7" w:rsidRDefault="00CB664F" w:rsidP="003E35F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* COUN 561</w:t>
            </w:r>
            <w:r w:rsidR="00B73875" w:rsidRPr="003A11E7">
              <w:rPr>
                <w:sz w:val="20"/>
                <w:szCs w:val="20"/>
              </w:rPr>
              <w:t>0: Techniques of Counseling</w:t>
            </w:r>
          </w:p>
          <w:p w14:paraId="3D459717" w14:textId="77777777" w:rsidR="008F327F" w:rsidRPr="003A11E7" w:rsidRDefault="00384F0C" w:rsidP="003E35F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* </w:t>
            </w:r>
            <w:r w:rsidR="00D4475B" w:rsidRPr="003A11E7">
              <w:rPr>
                <w:sz w:val="20"/>
                <w:szCs w:val="20"/>
              </w:rPr>
              <w:t>COUN 5800: Professional Orientation &amp; Ethics</w:t>
            </w:r>
          </w:p>
        </w:tc>
        <w:tc>
          <w:tcPr>
            <w:tcW w:w="1080" w:type="dxa"/>
            <w:shd w:val="clear" w:color="auto" w:fill="B8CCE4" w:themeFill="accent1" w:themeFillTint="66"/>
          </w:tcPr>
          <w:p w14:paraId="4101652C" w14:textId="35A05DC2" w:rsidR="0069594E" w:rsidRPr="003A11E7" w:rsidRDefault="00D4475B" w:rsidP="6442D6AF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3</w:t>
            </w:r>
          </w:p>
          <w:p w14:paraId="297C039E" w14:textId="77777777" w:rsidR="00D4475B" w:rsidRPr="003A11E7" w:rsidRDefault="00D4475B" w:rsidP="003E35F2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  <w:shd w:val="clear" w:color="auto" w:fill="B8CCE4" w:themeFill="accent1" w:themeFillTint="66"/>
          </w:tcPr>
          <w:p w14:paraId="47BB1498" w14:textId="68E39F26" w:rsidR="00033D30" w:rsidRPr="003A11E7" w:rsidRDefault="00AB1C13" w:rsidP="00033D30">
            <w:p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      </w:t>
            </w:r>
            <w:r w:rsidR="00033D30" w:rsidRPr="003A11E7">
              <w:rPr>
                <w:sz w:val="20"/>
                <w:szCs w:val="20"/>
              </w:rPr>
              <w:t xml:space="preserve"> </w:t>
            </w:r>
            <w:r w:rsidR="00526C2A" w:rsidRPr="003A11E7">
              <w:rPr>
                <w:sz w:val="20"/>
                <w:szCs w:val="20"/>
              </w:rPr>
              <w:t xml:space="preserve">S1 </w:t>
            </w:r>
          </w:p>
          <w:p w14:paraId="3461D779" w14:textId="216289C4" w:rsidR="00D4475B" w:rsidRPr="003A11E7" w:rsidRDefault="00033D30" w:rsidP="00033D30">
            <w:p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       </w:t>
            </w:r>
            <w:r w:rsidR="00526C2A" w:rsidRPr="003A11E7">
              <w:rPr>
                <w:sz w:val="20"/>
                <w:szCs w:val="20"/>
              </w:rPr>
              <w:t xml:space="preserve">S1 </w:t>
            </w:r>
          </w:p>
        </w:tc>
      </w:tr>
      <w:tr w:rsidR="00D4475B" w:rsidRPr="003A11E7" w14:paraId="3B4BD074" w14:textId="77777777" w:rsidTr="00351BCA">
        <w:tc>
          <w:tcPr>
            <w:tcW w:w="6925" w:type="dxa"/>
            <w:shd w:val="clear" w:color="auto" w:fill="B8CCE4" w:themeFill="accent1" w:themeFillTint="66"/>
          </w:tcPr>
          <w:p w14:paraId="3CF2D8B6" w14:textId="04FF9F1B" w:rsidR="005A4228" w:rsidRPr="003A11E7" w:rsidRDefault="772A9004" w:rsidP="4C860BF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* COUN 5230: Psychodiagnostics</w:t>
            </w:r>
          </w:p>
          <w:p w14:paraId="0FB78278" w14:textId="07FABAAB" w:rsidR="00D4475B" w:rsidRPr="003A11E7" w:rsidRDefault="00AB1C13" w:rsidP="6442D6A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COUN 5630: </w:t>
            </w:r>
            <w:r w:rsidR="00B32FB9" w:rsidRPr="003A11E7">
              <w:rPr>
                <w:sz w:val="20"/>
                <w:szCs w:val="20"/>
              </w:rPr>
              <w:t xml:space="preserve">Addictions and </w:t>
            </w:r>
            <w:r w:rsidRPr="003A11E7">
              <w:rPr>
                <w:sz w:val="20"/>
                <w:szCs w:val="20"/>
              </w:rPr>
              <w:t>Substance Abuse Counseling</w:t>
            </w:r>
          </w:p>
        </w:tc>
        <w:tc>
          <w:tcPr>
            <w:tcW w:w="1080" w:type="dxa"/>
            <w:shd w:val="clear" w:color="auto" w:fill="B8CCE4" w:themeFill="accent1" w:themeFillTint="66"/>
          </w:tcPr>
          <w:p w14:paraId="66470578" w14:textId="2AADED30" w:rsidR="00526C2A" w:rsidRPr="003A11E7" w:rsidRDefault="7AADCD37" w:rsidP="4C860BF1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3</w:t>
            </w:r>
          </w:p>
          <w:p w14:paraId="3C1ED14B" w14:textId="77777777" w:rsidR="00D4475B" w:rsidRPr="003A11E7" w:rsidRDefault="00D4475B" w:rsidP="003E35F2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  <w:shd w:val="clear" w:color="auto" w:fill="B8CCE4" w:themeFill="accent1" w:themeFillTint="66"/>
          </w:tcPr>
          <w:p w14:paraId="0937E7A5" w14:textId="7D55ED28" w:rsidR="00526C2A" w:rsidRPr="003A11E7" w:rsidRDefault="57012101" w:rsidP="4C860BF1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S2 </w:t>
            </w:r>
          </w:p>
          <w:p w14:paraId="6D98A12B" w14:textId="64780C58" w:rsidR="00526C2A" w:rsidRPr="003A11E7" w:rsidRDefault="00526C2A" w:rsidP="6442D6AF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S2 </w:t>
            </w:r>
          </w:p>
        </w:tc>
      </w:tr>
      <w:tr w:rsidR="00D4475B" w:rsidRPr="003A11E7" w14:paraId="689F6286" w14:textId="77777777" w:rsidTr="00351BCA">
        <w:trPr>
          <w:trHeight w:val="620"/>
        </w:trPr>
        <w:tc>
          <w:tcPr>
            <w:tcW w:w="6925" w:type="dxa"/>
            <w:shd w:val="clear" w:color="auto" w:fill="B8CCE4" w:themeFill="accent1" w:themeFillTint="66"/>
          </w:tcPr>
          <w:p w14:paraId="52FCB164" w14:textId="1EBD2AFC" w:rsidR="00D4475B" w:rsidRPr="003A11E7" w:rsidRDefault="000A3BA0" w:rsidP="003E35F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COUN 5450: Trauma Crisis &amp; Emergency Relief</w:t>
            </w:r>
          </w:p>
          <w:p w14:paraId="3E270BE3" w14:textId="53D9AA76" w:rsidR="00AB1C13" w:rsidRPr="003A11E7" w:rsidRDefault="00AB1C13" w:rsidP="00BF4F5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* COUN 5600: Techniques of Group Counseling</w:t>
            </w:r>
          </w:p>
        </w:tc>
        <w:tc>
          <w:tcPr>
            <w:tcW w:w="1080" w:type="dxa"/>
            <w:shd w:val="clear" w:color="auto" w:fill="B8CCE4" w:themeFill="accent1" w:themeFillTint="66"/>
          </w:tcPr>
          <w:p w14:paraId="110FFD37" w14:textId="652F25A2" w:rsidR="00D4475B" w:rsidRPr="003A11E7" w:rsidRDefault="00D4475B" w:rsidP="6442D6AF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3</w:t>
            </w:r>
          </w:p>
          <w:p w14:paraId="73999762" w14:textId="77777777" w:rsidR="00D4475B" w:rsidRPr="003A11E7" w:rsidRDefault="00D4475B" w:rsidP="003E35F2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  <w:shd w:val="clear" w:color="auto" w:fill="B8CCE4" w:themeFill="accent1" w:themeFillTint="66"/>
          </w:tcPr>
          <w:p w14:paraId="74B1C5A7" w14:textId="77777777" w:rsidR="00033D30" w:rsidRPr="003A11E7" w:rsidRDefault="00526C2A" w:rsidP="00033D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11E7">
              <w:rPr>
                <w:color w:val="000000" w:themeColor="text1"/>
                <w:sz w:val="20"/>
                <w:szCs w:val="20"/>
              </w:rPr>
              <w:t xml:space="preserve">SU </w:t>
            </w:r>
          </w:p>
          <w:p w14:paraId="1F72F646" w14:textId="6E34A52E" w:rsidR="006155A0" w:rsidRPr="003A11E7" w:rsidRDefault="57012101" w:rsidP="00033D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11E7">
              <w:rPr>
                <w:color w:val="000000" w:themeColor="text1"/>
                <w:sz w:val="20"/>
                <w:szCs w:val="20"/>
              </w:rPr>
              <w:t xml:space="preserve">SU </w:t>
            </w:r>
          </w:p>
        </w:tc>
      </w:tr>
      <w:tr w:rsidR="00F659EE" w:rsidRPr="003A11E7" w14:paraId="44B7681B" w14:textId="77777777" w:rsidTr="00351BCA">
        <w:tc>
          <w:tcPr>
            <w:tcW w:w="6925" w:type="dxa"/>
            <w:shd w:val="clear" w:color="auto" w:fill="FDE9D9" w:themeFill="accent6" w:themeFillTint="33"/>
          </w:tcPr>
          <w:p w14:paraId="26C069CB" w14:textId="5BB30FB9" w:rsidR="00BF4F52" w:rsidRPr="003A11E7" w:rsidRDefault="00F659EE" w:rsidP="005F0652">
            <w:pPr>
              <w:jc w:val="center"/>
              <w:rPr>
                <w:b/>
                <w:bCs/>
                <w:sz w:val="20"/>
                <w:szCs w:val="20"/>
              </w:rPr>
            </w:pPr>
            <w:r w:rsidRPr="003A11E7">
              <w:rPr>
                <w:b/>
                <w:bCs/>
                <w:sz w:val="20"/>
                <w:szCs w:val="20"/>
              </w:rPr>
              <w:t>YEAR TWO</w:t>
            </w:r>
          </w:p>
        </w:tc>
        <w:tc>
          <w:tcPr>
            <w:tcW w:w="1080" w:type="dxa"/>
            <w:shd w:val="clear" w:color="auto" w:fill="FDE9D9" w:themeFill="accent6" w:themeFillTint="33"/>
          </w:tcPr>
          <w:p w14:paraId="3EA753A8" w14:textId="77777777" w:rsidR="00F659EE" w:rsidRPr="003A11E7" w:rsidRDefault="00F659EE" w:rsidP="003E3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FDE9D9" w:themeFill="accent6" w:themeFillTint="33"/>
          </w:tcPr>
          <w:p w14:paraId="344135BD" w14:textId="77777777" w:rsidR="00F659EE" w:rsidRPr="003A11E7" w:rsidRDefault="00F659EE" w:rsidP="003E35F2">
            <w:pPr>
              <w:jc w:val="center"/>
              <w:rPr>
                <w:sz w:val="20"/>
                <w:szCs w:val="20"/>
              </w:rPr>
            </w:pPr>
          </w:p>
        </w:tc>
      </w:tr>
      <w:tr w:rsidR="00D4475B" w:rsidRPr="003A11E7" w14:paraId="3EADE23E" w14:textId="77777777" w:rsidTr="00351BCA">
        <w:tc>
          <w:tcPr>
            <w:tcW w:w="6925" w:type="dxa"/>
            <w:shd w:val="clear" w:color="auto" w:fill="FDE9D9" w:themeFill="accent6" w:themeFillTint="33"/>
          </w:tcPr>
          <w:p w14:paraId="08CE6F91" w14:textId="46329913" w:rsidR="00D4475B" w:rsidRPr="003A11E7" w:rsidRDefault="008E4C5B" w:rsidP="00BF4F5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br w:type="page"/>
            </w:r>
            <w:r w:rsidR="4DF0A90C" w:rsidRPr="003A11E7">
              <w:rPr>
                <w:sz w:val="20"/>
                <w:szCs w:val="20"/>
              </w:rPr>
              <w:t>COUN 5700: Lifestyle and Career Development</w:t>
            </w:r>
          </w:p>
          <w:p w14:paraId="709A5B36" w14:textId="77777777" w:rsidR="00D4475B" w:rsidRPr="003A11E7" w:rsidRDefault="00D4475B" w:rsidP="003E35F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COUN 6100: Practicum 1</w:t>
            </w:r>
          </w:p>
        </w:tc>
        <w:tc>
          <w:tcPr>
            <w:tcW w:w="1080" w:type="dxa"/>
            <w:shd w:val="clear" w:color="auto" w:fill="FDE9D9" w:themeFill="accent6" w:themeFillTint="33"/>
          </w:tcPr>
          <w:p w14:paraId="67412576" w14:textId="33F9959E" w:rsidR="00D4475B" w:rsidRPr="003A11E7" w:rsidRDefault="7AADCD37" w:rsidP="4C860BF1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3</w:t>
            </w:r>
          </w:p>
          <w:p w14:paraId="6C964F70" w14:textId="1BA6840C" w:rsidR="00D4475B" w:rsidRPr="003A11E7" w:rsidRDefault="00443AF9" w:rsidP="4C860BF1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1.5</w:t>
            </w:r>
          </w:p>
        </w:tc>
        <w:tc>
          <w:tcPr>
            <w:tcW w:w="1403" w:type="dxa"/>
            <w:shd w:val="clear" w:color="auto" w:fill="FDE9D9" w:themeFill="accent6" w:themeFillTint="33"/>
          </w:tcPr>
          <w:p w14:paraId="763B8CEE" w14:textId="62F87FE4" w:rsidR="00526C2A" w:rsidRPr="003A11E7" w:rsidRDefault="57012101" w:rsidP="4C860BF1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F1 </w:t>
            </w:r>
          </w:p>
          <w:p w14:paraId="5043CB0F" w14:textId="724F4124" w:rsidR="00526C2A" w:rsidRPr="003A11E7" w:rsidRDefault="57012101" w:rsidP="4C860BF1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F1 </w:t>
            </w:r>
          </w:p>
        </w:tc>
      </w:tr>
      <w:tr w:rsidR="00D4475B" w:rsidRPr="003A11E7" w14:paraId="2EAC57EC" w14:textId="77777777" w:rsidTr="00BA00BE">
        <w:trPr>
          <w:trHeight w:val="530"/>
        </w:trPr>
        <w:tc>
          <w:tcPr>
            <w:tcW w:w="6925" w:type="dxa"/>
            <w:shd w:val="clear" w:color="auto" w:fill="FDE9D9" w:themeFill="accent6" w:themeFillTint="33"/>
          </w:tcPr>
          <w:p w14:paraId="07459315" w14:textId="381C3189" w:rsidR="00D4475B" w:rsidRPr="003A11E7" w:rsidRDefault="4DF0A90C" w:rsidP="4C860BF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COUN 5220: Assessment</w:t>
            </w:r>
          </w:p>
          <w:p w14:paraId="4AD3077C" w14:textId="77777777" w:rsidR="008F327F" w:rsidRPr="003A11E7" w:rsidRDefault="00D4475B" w:rsidP="003E35F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COUN 6200: Practicum 2</w:t>
            </w:r>
          </w:p>
        </w:tc>
        <w:tc>
          <w:tcPr>
            <w:tcW w:w="1080" w:type="dxa"/>
            <w:shd w:val="clear" w:color="auto" w:fill="FDE9D9" w:themeFill="accent6" w:themeFillTint="33"/>
          </w:tcPr>
          <w:p w14:paraId="6DFB9E20" w14:textId="52FF187E" w:rsidR="00D4475B" w:rsidRPr="003A11E7" w:rsidRDefault="7AADCD37" w:rsidP="4C860BF1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3</w:t>
            </w:r>
          </w:p>
          <w:p w14:paraId="7E3A48B2" w14:textId="06D6E941" w:rsidR="00BF4F52" w:rsidRPr="003A11E7" w:rsidRDefault="00D4475B" w:rsidP="00BF4F52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1.5</w:t>
            </w:r>
          </w:p>
        </w:tc>
        <w:tc>
          <w:tcPr>
            <w:tcW w:w="1403" w:type="dxa"/>
            <w:shd w:val="clear" w:color="auto" w:fill="FDE9D9" w:themeFill="accent6" w:themeFillTint="33"/>
          </w:tcPr>
          <w:p w14:paraId="2A84FDCE" w14:textId="6582F0D2" w:rsidR="002F0F5F" w:rsidRPr="003A11E7" w:rsidRDefault="00526C2A" w:rsidP="003E35F2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F2 </w:t>
            </w:r>
          </w:p>
          <w:p w14:paraId="44E871BC" w14:textId="12B23755" w:rsidR="00526C2A" w:rsidRPr="003A11E7" w:rsidRDefault="00526C2A" w:rsidP="00BF4F52">
            <w:pPr>
              <w:jc w:val="center"/>
              <w:rPr>
                <w:color w:val="0070C0"/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F2 </w:t>
            </w:r>
          </w:p>
        </w:tc>
      </w:tr>
      <w:tr w:rsidR="00D4475B" w:rsidRPr="003A11E7" w14:paraId="202A7DF2" w14:textId="77777777" w:rsidTr="00351BCA">
        <w:tc>
          <w:tcPr>
            <w:tcW w:w="6925" w:type="dxa"/>
            <w:shd w:val="clear" w:color="auto" w:fill="FDE9D9" w:themeFill="accent6" w:themeFillTint="33"/>
          </w:tcPr>
          <w:p w14:paraId="144A5D23" w14:textId="16D6C7AC" w:rsidR="00D4475B" w:rsidRPr="003A11E7" w:rsidRDefault="0F4308B3" w:rsidP="4C860BF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COUN 5850: Research and Evaluation</w:t>
            </w:r>
          </w:p>
          <w:p w14:paraId="6A2AB1AB" w14:textId="77777777" w:rsidR="002F0F5F" w:rsidRPr="003A11E7" w:rsidRDefault="00D4475B" w:rsidP="003E35F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COUN 6500: Internship 1</w:t>
            </w:r>
          </w:p>
        </w:tc>
        <w:tc>
          <w:tcPr>
            <w:tcW w:w="1080" w:type="dxa"/>
            <w:shd w:val="clear" w:color="auto" w:fill="FDE9D9" w:themeFill="accent6" w:themeFillTint="33"/>
          </w:tcPr>
          <w:p w14:paraId="637805D2" w14:textId="4B45D90E" w:rsidR="00D4475B" w:rsidRPr="003A11E7" w:rsidRDefault="00D4475B" w:rsidP="6442D6AF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3</w:t>
            </w:r>
          </w:p>
          <w:p w14:paraId="1EAF5D0E" w14:textId="77777777" w:rsidR="00D4475B" w:rsidRPr="003A11E7" w:rsidRDefault="00D4475B" w:rsidP="003E35F2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1.5</w:t>
            </w:r>
          </w:p>
        </w:tc>
        <w:tc>
          <w:tcPr>
            <w:tcW w:w="1403" w:type="dxa"/>
            <w:shd w:val="clear" w:color="auto" w:fill="FDE9D9" w:themeFill="accent6" w:themeFillTint="33"/>
          </w:tcPr>
          <w:p w14:paraId="3B7B4B86" w14:textId="0007DEA0" w:rsidR="00287479" w:rsidRPr="003A11E7" w:rsidRDefault="00526C2A" w:rsidP="003E35F2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S1 </w:t>
            </w:r>
          </w:p>
          <w:p w14:paraId="3A0FF5F2" w14:textId="66FD9C9D" w:rsidR="00287479" w:rsidRPr="003A11E7" w:rsidRDefault="00526C2A" w:rsidP="00033D30">
            <w:pPr>
              <w:jc w:val="center"/>
              <w:rPr>
                <w:color w:val="0070C0"/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S1 </w:t>
            </w:r>
          </w:p>
        </w:tc>
      </w:tr>
      <w:tr w:rsidR="00D4475B" w:rsidRPr="003A11E7" w14:paraId="036B435A" w14:textId="77777777" w:rsidTr="00351BCA">
        <w:tc>
          <w:tcPr>
            <w:tcW w:w="6925" w:type="dxa"/>
            <w:shd w:val="clear" w:color="auto" w:fill="FDE9D9" w:themeFill="accent6" w:themeFillTint="33"/>
          </w:tcPr>
          <w:p w14:paraId="5630AD66" w14:textId="42BD76A9" w:rsidR="00443AF9" w:rsidRPr="003A11E7" w:rsidRDefault="00443AF9" w:rsidP="4C860BF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ELECTIVE 1:</w:t>
            </w:r>
          </w:p>
          <w:p w14:paraId="577756BA" w14:textId="77777777" w:rsidR="008F327F" w:rsidRPr="003A11E7" w:rsidRDefault="00D4475B" w:rsidP="003E35F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COUN 6500: Internship 2</w:t>
            </w:r>
          </w:p>
        </w:tc>
        <w:tc>
          <w:tcPr>
            <w:tcW w:w="1080" w:type="dxa"/>
            <w:shd w:val="clear" w:color="auto" w:fill="FDE9D9" w:themeFill="accent6" w:themeFillTint="33"/>
          </w:tcPr>
          <w:p w14:paraId="0AEE922B" w14:textId="417D449A" w:rsidR="00D4475B" w:rsidRPr="003A11E7" w:rsidRDefault="7AADCD37" w:rsidP="4C860BF1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3</w:t>
            </w:r>
            <w:r w:rsidR="003E35F2" w:rsidRPr="003A11E7">
              <w:rPr>
                <w:sz w:val="20"/>
                <w:szCs w:val="20"/>
              </w:rPr>
              <w:br/>
            </w:r>
            <w:r w:rsidRPr="003A11E7">
              <w:rPr>
                <w:sz w:val="20"/>
                <w:szCs w:val="20"/>
              </w:rPr>
              <w:t>1.5</w:t>
            </w:r>
          </w:p>
        </w:tc>
        <w:tc>
          <w:tcPr>
            <w:tcW w:w="1403" w:type="dxa"/>
            <w:shd w:val="clear" w:color="auto" w:fill="FDE9D9" w:themeFill="accent6" w:themeFillTint="33"/>
          </w:tcPr>
          <w:p w14:paraId="3AA8AE3B" w14:textId="4ABDE05D" w:rsidR="00526C2A" w:rsidRPr="003A11E7" w:rsidRDefault="57012101" w:rsidP="4C860BF1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S2 </w:t>
            </w:r>
          </w:p>
          <w:p w14:paraId="17AD93B2" w14:textId="71551D8F" w:rsidR="00526C2A" w:rsidRPr="003A11E7" w:rsidRDefault="00526C2A" w:rsidP="00BF4F52">
            <w:p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      </w:t>
            </w:r>
            <w:r w:rsidR="00BF4F52" w:rsidRPr="003A11E7">
              <w:rPr>
                <w:sz w:val="20"/>
                <w:szCs w:val="20"/>
              </w:rPr>
              <w:t xml:space="preserve"> </w:t>
            </w:r>
            <w:r w:rsidRPr="003A11E7">
              <w:rPr>
                <w:sz w:val="20"/>
                <w:szCs w:val="20"/>
              </w:rPr>
              <w:t xml:space="preserve">S2 </w:t>
            </w:r>
          </w:p>
        </w:tc>
      </w:tr>
      <w:tr w:rsidR="00D4475B" w:rsidRPr="003A11E7" w14:paraId="7948B52D" w14:textId="77777777" w:rsidTr="00351BCA">
        <w:tc>
          <w:tcPr>
            <w:tcW w:w="6925" w:type="dxa"/>
            <w:shd w:val="clear" w:color="auto" w:fill="FDE9D9" w:themeFill="accent6" w:themeFillTint="33"/>
          </w:tcPr>
          <w:p w14:paraId="0DE4B5B7" w14:textId="624E53BF" w:rsidR="00D4475B" w:rsidRPr="003A11E7" w:rsidRDefault="009E54D2" w:rsidP="00BF4F5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br w:type="page"/>
            </w:r>
            <w:r w:rsidR="01C0246F" w:rsidRPr="003A11E7">
              <w:rPr>
                <w:sz w:val="20"/>
                <w:szCs w:val="20"/>
              </w:rPr>
              <w:t>COUN 5540: Family Systems Theory</w:t>
            </w:r>
          </w:p>
          <w:p w14:paraId="5A575184" w14:textId="77777777" w:rsidR="002F0F5F" w:rsidRPr="003A11E7" w:rsidRDefault="00D4475B" w:rsidP="009E54D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COUN 6500: Internship 3</w:t>
            </w:r>
          </w:p>
        </w:tc>
        <w:tc>
          <w:tcPr>
            <w:tcW w:w="1080" w:type="dxa"/>
            <w:shd w:val="clear" w:color="auto" w:fill="FDE9D9" w:themeFill="accent6" w:themeFillTint="33"/>
          </w:tcPr>
          <w:p w14:paraId="2DBF0D7D" w14:textId="6F391538" w:rsidR="00D4475B" w:rsidRPr="003A11E7" w:rsidRDefault="7AADCD37" w:rsidP="4C860BF1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3</w:t>
            </w:r>
          </w:p>
          <w:p w14:paraId="2AB1E001" w14:textId="77777777" w:rsidR="00D4475B" w:rsidRPr="003A11E7" w:rsidRDefault="00D4475B" w:rsidP="003E35F2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>1.5</w:t>
            </w:r>
          </w:p>
        </w:tc>
        <w:tc>
          <w:tcPr>
            <w:tcW w:w="1403" w:type="dxa"/>
            <w:shd w:val="clear" w:color="auto" w:fill="FDE9D9" w:themeFill="accent6" w:themeFillTint="33"/>
          </w:tcPr>
          <w:p w14:paraId="6C0E5332" w14:textId="2503B160" w:rsidR="00526C2A" w:rsidRPr="003A11E7" w:rsidRDefault="57012101" w:rsidP="4C860BF1">
            <w:pPr>
              <w:jc w:val="center"/>
              <w:rPr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SU </w:t>
            </w:r>
          </w:p>
          <w:p w14:paraId="02F2C34E" w14:textId="19B88020" w:rsidR="00526C2A" w:rsidRPr="003A11E7" w:rsidRDefault="00526C2A" w:rsidP="003E35F2">
            <w:pPr>
              <w:jc w:val="center"/>
              <w:rPr>
                <w:color w:val="0070C0"/>
                <w:sz w:val="20"/>
                <w:szCs w:val="20"/>
              </w:rPr>
            </w:pPr>
            <w:r w:rsidRPr="003A11E7">
              <w:rPr>
                <w:sz w:val="20"/>
                <w:szCs w:val="20"/>
              </w:rPr>
              <w:t xml:space="preserve">SU </w:t>
            </w:r>
          </w:p>
        </w:tc>
      </w:tr>
      <w:tr w:rsidR="00BF4F52" w:rsidRPr="003A11E7" w14:paraId="0FD04D4B" w14:textId="77777777" w:rsidTr="00351BCA">
        <w:tc>
          <w:tcPr>
            <w:tcW w:w="6925" w:type="dxa"/>
            <w:shd w:val="clear" w:color="auto" w:fill="D6E3BC" w:themeFill="accent3" w:themeFillTint="66"/>
          </w:tcPr>
          <w:p w14:paraId="21474C16" w14:textId="235D57DA" w:rsidR="00BF4F52" w:rsidRPr="003A11E7" w:rsidRDefault="00BF4F52" w:rsidP="005F0652">
            <w:pPr>
              <w:jc w:val="center"/>
              <w:rPr>
                <w:bCs/>
                <w:sz w:val="20"/>
                <w:szCs w:val="20"/>
              </w:rPr>
            </w:pPr>
            <w:r w:rsidRPr="003A11E7">
              <w:rPr>
                <w:b/>
                <w:sz w:val="20"/>
                <w:szCs w:val="20"/>
              </w:rPr>
              <w:t>YEAR THREE</w:t>
            </w:r>
            <w:r w:rsidR="00351BCA" w:rsidRPr="003A11E7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D6E3BC" w:themeFill="accent3" w:themeFillTint="66"/>
          </w:tcPr>
          <w:p w14:paraId="473EB1F2" w14:textId="77777777" w:rsidR="00BF4F52" w:rsidRPr="003A11E7" w:rsidRDefault="00BF4F52" w:rsidP="6442D6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D6E3BC" w:themeFill="accent3" w:themeFillTint="66"/>
          </w:tcPr>
          <w:p w14:paraId="4B3D7578" w14:textId="77777777" w:rsidR="00BF4F52" w:rsidRPr="003A11E7" w:rsidRDefault="00BF4F52" w:rsidP="003E35F2">
            <w:pPr>
              <w:jc w:val="center"/>
              <w:rPr>
                <w:bCs/>
                <w:color w:val="0070C0"/>
                <w:sz w:val="20"/>
                <w:szCs w:val="20"/>
              </w:rPr>
            </w:pPr>
          </w:p>
        </w:tc>
      </w:tr>
      <w:tr w:rsidR="00D4475B" w:rsidRPr="003A11E7" w14:paraId="6CC4BE84" w14:textId="77777777" w:rsidTr="00351BCA">
        <w:tc>
          <w:tcPr>
            <w:tcW w:w="6925" w:type="dxa"/>
            <w:shd w:val="clear" w:color="auto" w:fill="D6E3BC" w:themeFill="accent3" w:themeFillTint="66"/>
          </w:tcPr>
          <w:p w14:paraId="19219836" w14:textId="71A1D2E2" w:rsidR="0095044F" w:rsidRPr="003A11E7" w:rsidRDefault="7AADCD37" w:rsidP="4C860BF1">
            <w:pPr>
              <w:pStyle w:val="ListParagraph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3A11E7">
              <w:rPr>
                <w:bCs/>
                <w:sz w:val="20"/>
                <w:szCs w:val="20"/>
              </w:rPr>
              <w:t>ELECTIVE</w:t>
            </w:r>
            <w:r w:rsidR="3C2ECEFA" w:rsidRPr="003A11E7">
              <w:rPr>
                <w:bCs/>
                <w:sz w:val="20"/>
                <w:szCs w:val="20"/>
              </w:rPr>
              <w:t xml:space="preserve"> </w:t>
            </w:r>
            <w:r w:rsidR="00443AF9" w:rsidRPr="003A11E7">
              <w:rPr>
                <w:bCs/>
                <w:sz w:val="20"/>
                <w:szCs w:val="20"/>
              </w:rPr>
              <w:t>2</w:t>
            </w:r>
            <w:r w:rsidR="1E87EDEE" w:rsidRPr="003A11E7">
              <w:rPr>
                <w:bCs/>
                <w:sz w:val="20"/>
                <w:szCs w:val="20"/>
              </w:rPr>
              <w:t xml:space="preserve">: </w:t>
            </w:r>
          </w:p>
          <w:p w14:paraId="0104FB79" w14:textId="77777777" w:rsidR="002F0F5F" w:rsidRPr="003A11E7" w:rsidRDefault="00D4475B" w:rsidP="009E54D2">
            <w:pPr>
              <w:pStyle w:val="ListParagraph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3A11E7">
              <w:rPr>
                <w:bCs/>
                <w:sz w:val="20"/>
                <w:szCs w:val="20"/>
              </w:rPr>
              <w:t>COUN 6500: Internship 4</w:t>
            </w:r>
          </w:p>
        </w:tc>
        <w:tc>
          <w:tcPr>
            <w:tcW w:w="1080" w:type="dxa"/>
            <w:shd w:val="clear" w:color="auto" w:fill="D6E3BC" w:themeFill="accent3" w:themeFillTint="66"/>
          </w:tcPr>
          <w:p w14:paraId="54CD245A" w14:textId="40A73CD6" w:rsidR="005157E9" w:rsidRPr="003A11E7" w:rsidRDefault="00D4475B" w:rsidP="6442D6AF">
            <w:pPr>
              <w:jc w:val="center"/>
              <w:rPr>
                <w:bCs/>
                <w:sz w:val="20"/>
                <w:szCs w:val="20"/>
              </w:rPr>
            </w:pPr>
            <w:r w:rsidRPr="003A11E7">
              <w:rPr>
                <w:bCs/>
                <w:sz w:val="20"/>
                <w:szCs w:val="20"/>
              </w:rPr>
              <w:t>3</w:t>
            </w:r>
          </w:p>
          <w:p w14:paraId="3AF82001" w14:textId="77777777" w:rsidR="00D4475B" w:rsidRPr="003A11E7" w:rsidRDefault="00D4475B" w:rsidP="003E35F2">
            <w:pPr>
              <w:jc w:val="center"/>
              <w:rPr>
                <w:bCs/>
                <w:sz w:val="20"/>
                <w:szCs w:val="20"/>
              </w:rPr>
            </w:pPr>
            <w:r w:rsidRPr="003A11E7">
              <w:rPr>
                <w:bCs/>
                <w:sz w:val="20"/>
                <w:szCs w:val="20"/>
              </w:rPr>
              <w:t>1.5</w:t>
            </w:r>
          </w:p>
        </w:tc>
        <w:tc>
          <w:tcPr>
            <w:tcW w:w="1403" w:type="dxa"/>
            <w:shd w:val="clear" w:color="auto" w:fill="D6E3BC" w:themeFill="accent3" w:themeFillTint="66"/>
          </w:tcPr>
          <w:p w14:paraId="30D7AA69" w14:textId="561813B4" w:rsidR="00440B6A" w:rsidRPr="003A11E7" w:rsidRDefault="00526C2A" w:rsidP="006155A0">
            <w:pPr>
              <w:rPr>
                <w:bCs/>
                <w:sz w:val="20"/>
                <w:szCs w:val="20"/>
              </w:rPr>
            </w:pPr>
            <w:r w:rsidRPr="003A11E7">
              <w:rPr>
                <w:bCs/>
                <w:sz w:val="20"/>
                <w:szCs w:val="20"/>
              </w:rPr>
              <w:t xml:space="preserve">         F1 </w:t>
            </w:r>
          </w:p>
          <w:p w14:paraId="7196D064" w14:textId="4959AEDE" w:rsidR="00440B6A" w:rsidRPr="003A11E7" w:rsidRDefault="00526C2A" w:rsidP="00033D30">
            <w:pPr>
              <w:rPr>
                <w:bCs/>
                <w:color w:val="0070C0"/>
                <w:sz w:val="20"/>
                <w:szCs w:val="20"/>
              </w:rPr>
            </w:pPr>
            <w:r w:rsidRPr="003A11E7">
              <w:rPr>
                <w:bCs/>
                <w:sz w:val="20"/>
                <w:szCs w:val="20"/>
              </w:rPr>
              <w:t xml:space="preserve">         F1 </w:t>
            </w:r>
          </w:p>
        </w:tc>
      </w:tr>
      <w:tr w:rsidR="00D4475B" w:rsidRPr="003A11E7" w14:paraId="54DC3B94" w14:textId="77777777" w:rsidTr="003A11E7">
        <w:trPr>
          <w:trHeight w:val="242"/>
        </w:trPr>
        <w:tc>
          <w:tcPr>
            <w:tcW w:w="6925" w:type="dxa"/>
            <w:shd w:val="clear" w:color="auto" w:fill="D6E3BC" w:themeFill="accent3" w:themeFillTint="66"/>
          </w:tcPr>
          <w:p w14:paraId="6D072C0D" w14:textId="113F3C70" w:rsidR="00D4475B" w:rsidRPr="003A11E7" w:rsidRDefault="00D4475B" w:rsidP="00BF4F52">
            <w:pPr>
              <w:pStyle w:val="ListParagraph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3A11E7">
              <w:rPr>
                <w:bCs/>
                <w:sz w:val="20"/>
                <w:szCs w:val="20"/>
              </w:rPr>
              <w:t>ELECTIVE</w:t>
            </w:r>
            <w:r w:rsidR="00443AF9" w:rsidRPr="003A11E7">
              <w:rPr>
                <w:bCs/>
                <w:sz w:val="20"/>
                <w:szCs w:val="20"/>
              </w:rPr>
              <w:t xml:space="preserve"> 3</w:t>
            </w:r>
            <w:r w:rsidR="00AC5688" w:rsidRPr="003A11E7">
              <w:rPr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080" w:type="dxa"/>
            <w:shd w:val="clear" w:color="auto" w:fill="D6E3BC" w:themeFill="accent3" w:themeFillTint="66"/>
          </w:tcPr>
          <w:p w14:paraId="16517A15" w14:textId="77777777" w:rsidR="00D4475B" w:rsidRPr="003A11E7" w:rsidRDefault="00D4475B" w:rsidP="009E54D2">
            <w:pPr>
              <w:jc w:val="center"/>
              <w:rPr>
                <w:bCs/>
                <w:sz w:val="20"/>
                <w:szCs w:val="20"/>
              </w:rPr>
            </w:pPr>
            <w:r w:rsidRPr="003A11E7">
              <w:rPr>
                <w:bCs/>
                <w:sz w:val="20"/>
                <w:szCs w:val="20"/>
              </w:rPr>
              <w:t>3</w:t>
            </w:r>
          </w:p>
          <w:p w14:paraId="238601FE" w14:textId="77777777" w:rsidR="00AC5688" w:rsidRPr="003A11E7" w:rsidRDefault="00AC5688" w:rsidP="00443AF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D6E3BC" w:themeFill="accent3" w:themeFillTint="66"/>
          </w:tcPr>
          <w:p w14:paraId="16DEB4AB" w14:textId="7A59F6A2" w:rsidR="00440B6A" w:rsidRPr="003A11E7" w:rsidRDefault="00BF4F52" w:rsidP="00BF4F52">
            <w:pPr>
              <w:rPr>
                <w:bCs/>
                <w:sz w:val="20"/>
                <w:szCs w:val="20"/>
              </w:rPr>
            </w:pPr>
            <w:r w:rsidRPr="003A11E7">
              <w:rPr>
                <w:bCs/>
                <w:sz w:val="20"/>
                <w:szCs w:val="20"/>
              </w:rPr>
              <w:t xml:space="preserve">         F2</w:t>
            </w:r>
          </w:p>
        </w:tc>
      </w:tr>
      <w:tr w:rsidR="00D4475B" w:rsidRPr="003A11E7" w14:paraId="7E70E2CC" w14:textId="77777777" w:rsidTr="00351BCA">
        <w:tc>
          <w:tcPr>
            <w:tcW w:w="6925" w:type="dxa"/>
          </w:tcPr>
          <w:p w14:paraId="0AD9C6F4" w14:textId="77777777" w:rsidR="00D4475B" w:rsidRPr="003A11E7" w:rsidRDefault="00D4475B" w:rsidP="003E35F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53CBB6" w14:textId="77777777" w:rsidR="00D4475B" w:rsidRPr="003A11E7" w:rsidRDefault="00D4475B" w:rsidP="003E35F2">
            <w:pPr>
              <w:jc w:val="center"/>
              <w:rPr>
                <w:b/>
                <w:sz w:val="20"/>
                <w:szCs w:val="20"/>
              </w:rPr>
            </w:pPr>
            <w:r w:rsidRPr="003A11E7">
              <w:rPr>
                <w:b/>
                <w:sz w:val="20"/>
                <w:szCs w:val="20"/>
              </w:rPr>
              <w:t>Total 60</w:t>
            </w:r>
          </w:p>
          <w:p w14:paraId="419FFBC0" w14:textId="41FE56C6" w:rsidR="00BF4F52" w:rsidRPr="003A11E7" w:rsidRDefault="00BF4F52" w:rsidP="003E35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</w:tcPr>
          <w:p w14:paraId="65F9C3DC" w14:textId="3526DF38" w:rsidR="00BA00BE" w:rsidRPr="003A11E7" w:rsidRDefault="00BA00BE" w:rsidP="003E35F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78BF96A" w14:textId="77777777" w:rsidR="009141F0" w:rsidRDefault="009141F0" w:rsidP="00313E3B">
      <w:pPr>
        <w:spacing w:after="0"/>
        <w:ind w:left="180"/>
        <w:rPr>
          <w:rFonts w:cs="Arial"/>
          <w:b/>
          <w:sz w:val="22"/>
        </w:rPr>
      </w:pPr>
    </w:p>
    <w:p w14:paraId="3CD70312" w14:textId="28992E25" w:rsidR="00313E3B" w:rsidRPr="00051886" w:rsidRDefault="00313E3B" w:rsidP="00313E3B">
      <w:pPr>
        <w:spacing w:after="0"/>
        <w:ind w:left="180"/>
        <w:rPr>
          <w:rFonts w:cs="Arial"/>
          <w:b/>
          <w:sz w:val="22"/>
        </w:rPr>
      </w:pPr>
      <w:r w:rsidRPr="00051886">
        <w:rPr>
          <w:rFonts w:cs="Arial"/>
          <w:b/>
          <w:sz w:val="22"/>
        </w:rPr>
        <w:lastRenderedPageBreak/>
        <w:t xml:space="preserve">NOTES: </w:t>
      </w:r>
    </w:p>
    <w:p w14:paraId="21E2093F" w14:textId="5923D0FE" w:rsidR="00CE29D7" w:rsidRPr="00CE29D7" w:rsidRDefault="00CE29D7" w:rsidP="00CE29D7">
      <w:pPr>
        <w:pStyle w:val="ListParagraph"/>
        <w:numPr>
          <w:ilvl w:val="0"/>
          <w:numId w:val="16"/>
        </w:numPr>
        <w:spacing w:after="0"/>
        <w:rPr>
          <w:b/>
          <w:bCs/>
          <w:sz w:val="22"/>
        </w:rPr>
      </w:pPr>
      <w:r w:rsidRPr="00CE29D7">
        <w:rPr>
          <w:b/>
          <w:bCs/>
          <w:sz w:val="22"/>
        </w:rPr>
        <w:t xml:space="preserve">Courses </w:t>
      </w:r>
      <w:r w:rsidR="001F6D2B">
        <w:rPr>
          <w:b/>
          <w:bCs/>
          <w:sz w:val="22"/>
        </w:rPr>
        <w:t>marked with a</w:t>
      </w:r>
      <w:r w:rsidRPr="00CE29D7">
        <w:rPr>
          <w:b/>
          <w:bCs/>
          <w:sz w:val="22"/>
        </w:rPr>
        <w:t xml:space="preserve">n asterisk (*) should be completed prior to other COUN courses and must be completed before enrollment in COUN 6100.  </w:t>
      </w:r>
      <w:r w:rsidRPr="00CE29D7">
        <w:rPr>
          <w:b/>
          <w:bCs/>
          <w:i/>
          <w:iCs/>
          <w:sz w:val="22"/>
        </w:rPr>
        <w:t>** Deviating from the above credit hour sequence for each term may jeopardize your financial aid. Please check with Financial Aid before dropping a class**.</w:t>
      </w:r>
    </w:p>
    <w:p w14:paraId="0888D2C8" w14:textId="77777777" w:rsidR="009141F0" w:rsidRDefault="00313E3B" w:rsidP="00313E3B">
      <w:pPr>
        <w:pStyle w:val="ListParagraph"/>
        <w:numPr>
          <w:ilvl w:val="0"/>
          <w:numId w:val="16"/>
        </w:num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Reach out for faculty advising </w:t>
      </w:r>
      <w:r w:rsidR="00051619">
        <w:rPr>
          <w:rFonts w:cs="Arial"/>
          <w:sz w:val="22"/>
        </w:rPr>
        <w:t xml:space="preserve">well in advance of each term. </w:t>
      </w:r>
      <w:r w:rsidR="00B8580E">
        <w:rPr>
          <w:rFonts w:cs="Arial"/>
          <w:sz w:val="22"/>
        </w:rPr>
        <w:t xml:space="preserve">Waiting till the </w:t>
      </w:r>
      <w:r w:rsidR="006419D0">
        <w:rPr>
          <w:rFonts w:cs="Arial"/>
          <w:sz w:val="22"/>
        </w:rPr>
        <w:t>l</w:t>
      </w:r>
      <w:r w:rsidR="00B8580E">
        <w:rPr>
          <w:rFonts w:cs="Arial"/>
          <w:sz w:val="22"/>
        </w:rPr>
        <w:t xml:space="preserve">ast week before classes begin may </w:t>
      </w:r>
      <w:r w:rsidR="006419D0">
        <w:rPr>
          <w:rFonts w:cs="Arial"/>
          <w:sz w:val="22"/>
        </w:rPr>
        <w:t xml:space="preserve">lead to being unable to register for a required class. If this happens, you should be </w:t>
      </w:r>
      <w:r>
        <w:rPr>
          <w:rFonts w:cs="Arial"/>
          <w:sz w:val="22"/>
        </w:rPr>
        <w:t xml:space="preserve">prepared to wait </w:t>
      </w:r>
      <w:r w:rsidR="006419D0">
        <w:rPr>
          <w:rFonts w:cs="Arial"/>
          <w:sz w:val="22"/>
        </w:rPr>
        <w:t xml:space="preserve">until the next time the class becomes available. </w:t>
      </w:r>
    </w:p>
    <w:p w14:paraId="2FB9D52E" w14:textId="77777777" w:rsidR="00313E3B" w:rsidRPr="00051886" w:rsidRDefault="00313E3B" w:rsidP="00313E3B">
      <w:pPr>
        <w:pStyle w:val="PlainText"/>
        <w:numPr>
          <w:ilvl w:val="0"/>
          <w:numId w:val="16"/>
        </w:numPr>
        <w:spacing w:line="276" w:lineRule="auto"/>
        <w:rPr>
          <w:rFonts w:ascii="Arial" w:hAnsi="Arial" w:cs="Arial"/>
          <w:szCs w:val="22"/>
        </w:rPr>
      </w:pPr>
      <w:r w:rsidRPr="00051886">
        <w:rPr>
          <w:rFonts w:ascii="Arial" w:hAnsi="Arial" w:cs="Arial"/>
          <w:szCs w:val="22"/>
        </w:rPr>
        <w:t xml:space="preserve">This advising form does not serve as any type of contract between the University and/or Department/Program and the student named on this form. A course may be canceled if class enrollment is low. </w:t>
      </w:r>
    </w:p>
    <w:p w14:paraId="073418F6" w14:textId="61703474" w:rsidR="00313E3B" w:rsidRPr="00051886" w:rsidRDefault="00313E3B" w:rsidP="00313E3B">
      <w:pPr>
        <w:pStyle w:val="PlainText"/>
        <w:numPr>
          <w:ilvl w:val="0"/>
          <w:numId w:val="16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Stick to this plan. If you need to deviate, contact your faculty advisor first. </w:t>
      </w:r>
      <w:r w:rsidRPr="00051886">
        <w:rPr>
          <w:rFonts w:ascii="Arial" w:hAnsi="Arial" w:cs="Arial"/>
          <w:szCs w:val="22"/>
        </w:rPr>
        <w:t xml:space="preserve">If the student named on this form deviates from the plan </w:t>
      </w:r>
      <w:r w:rsidR="009141F0">
        <w:rPr>
          <w:rFonts w:ascii="Arial" w:hAnsi="Arial" w:cs="Arial"/>
          <w:szCs w:val="22"/>
        </w:rPr>
        <w:t>proposed here</w:t>
      </w:r>
      <w:r w:rsidRPr="00051886">
        <w:rPr>
          <w:rFonts w:ascii="Arial" w:hAnsi="Arial" w:cs="Arial"/>
          <w:szCs w:val="22"/>
        </w:rPr>
        <w:t xml:space="preserve">, the student takes responsibility for any resulting change in the related graduation date and/or financial aid. Please check with Financial Aid </w:t>
      </w:r>
      <w:r>
        <w:rPr>
          <w:rFonts w:ascii="Arial" w:hAnsi="Arial" w:cs="Arial"/>
          <w:szCs w:val="22"/>
        </w:rPr>
        <w:t xml:space="preserve">and your faculty advisor </w:t>
      </w:r>
      <w:r w:rsidRPr="00051886">
        <w:rPr>
          <w:rFonts w:ascii="Arial" w:hAnsi="Arial" w:cs="Arial"/>
          <w:szCs w:val="22"/>
        </w:rPr>
        <w:t>before dropping a class.</w:t>
      </w:r>
    </w:p>
    <w:p w14:paraId="74AE4146" w14:textId="77777777" w:rsidR="00313E3B" w:rsidRPr="00051886" w:rsidRDefault="00313E3B" w:rsidP="3A09B30F">
      <w:pPr>
        <w:pStyle w:val="PlainTex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3A09B30F">
        <w:rPr>
          <w:rFonts w:ascii="Arial" w:hAnsi="Arial" w:cs="Arial"/>
        </w:rPr>
        <w:t>Course delivery in the MA in Counseling degree may take different forms/modalities in various terms</w:t>
      </w:r>
      <w:r w:rsidRPr="3A09B30F">
        <w:rPr>
          <w:rFonts w:ascii="Arial" w:eastAsiaTheme="minorEastAsia" w:hAnsi="Arial" w:cs="Arial"/>
          <w:szCs w:val="22"/>
        </w:rPr>
        <w:t xml:space="preserve"> dependent on program need. </w:t>
      </w:r>
    </w:p>
    <w:p w14:paraId="72642D2D" w14:textId="0C9FBB8D" w:rsidR="2F3D12F6" w:rsidRDefault="2F3D12F6" w:rsidP="3A09B30F">
      <w:pPr>
        <w:pStyle w:val="PlainText"/>
        <w:numPr>
          <w:ilvl w:val="0"/>
          <w:numId w:val="16"/>
        </w:numPr>
        <w:spacing w:line="276" w:lineRule="auto"/>
        <w:rPr>
          <w:rFonts w:ascii="Arial" w:eastAsia="Arial" w:hAnsi="Arial" w:cs="Arial"/>
          <w:szCs w:val="22"/>
        </w:rPr>
      </w:pPr>
      <w:r w:rsidRPr="3A09B30F">
        <w:rPr>
          <w:rFonts w:ascii="Arial" w:eastAsia="Arial" w:hAnsi="Arial" w:cs="Arial"/>
          <w:szCs w:val="22"/>
        </w:rPr>
        <w:t xml:space="preserve">It is your responsibility to learn </w:t>
      </w:r>
      <w:r w:rsidR="0E8F858F" w:rsidRPr="3A09B30F">
        <w:rPr>
          <w:rFonts w:ascii="Arial" w:eastAsia="Arial" w:hAnsi="Arial" w:cs="Arial"/>
          <w:szCs w:val="22"/>
        </w:rPr>
        <w:t xml:space="preserve">about </w:t>
      </w:r>
      <w:r w:rsidRPr="3A09B30F">
        <w:rPr>
          <w:rFonts w:ascii="Arial" w:eastAsia="Arial" w:hAnsi="Arial" w:cs="Arial"/>
          <w:szCs w:val="22"/>
        </w:rPr>
        <w:t xml:space="preserve">the licensure or certification requirements of the state where </w:t>
      </w:r>
      <w:r w:rsidR="1FB9B091" w:rsidRPr="3A09B30F">
        <w:rPr>
          <w:rFonts w:ascii="Arial" w:eastAsia="Arial" w:hAnsi="Arial" w:cs="Arial"/>
          <w:szCs w:val="22"/>
        </w:rPr>
        <w:t>you</w:t>
      </w:r>
      <w:r w:rsidRPr="3A09B30F">
        <w:rPr>
          <w:rFonts w:ascii="Arial" w:eastAsia="Arial" w:hAnsi="Arial" w:cs="Arial"/>
          <w:szCs w:val="22"/>
        </w:rPr>
        <w:t xml:space="preserve"> wish to pursue licensure or certification. For details on individual state licensure (LPC and LMHC) or certification requirements, consult </w:t>
      </w:r>
      <w:hyperlink r:id="rId11">
        <w:r w:rsidRPr="3A09B30F">
          <w:rPr>
            <w:rStyle w:val="Hyperlink"/>
            <w:rFonts w:ascii="Arial" w:eastAsia="Arial" w:hAnsi="Arial" w:cs="Arial"/>
            <w:color w:val="auto"/>
            <w:szCs w:val="22"/>
          </w:rPr>
          <w:t>http://www.counseling.org/knowledge-center/licensure-requirements</w:t>
        </w:r>
      </w:hyperlink>
      <w:r w:rsidRPr="3A09B30F">
        <w:rPr>
          <w:rFonts w:ascii="Arial" w:eastAsia="Arial" w:hAnsi="Arial" w:cs="Arial"/>
          <w:szCs w:val="22"/>
        </w:rPr>
        <w:t xml:space="preserve">. </w:t>
      </w:r>
      <w:r w:rsidR="7DCCB57B" w:rsidRPr="3A09B30F">
        <w:rPr>
          <w:rFonts w:ascii="Arial" w:eastAsia="Arial" w:hAnsi="Arial" w:cs="Arial"/>
          <w:szCs w:val="22"/>
        </w:rPr>
        <w:t xml:space="preserve">It is critical that students work with your academic advisor to </w:t>
      </w:r>
      <w:r w:rsidRPr="3A09B30F">
        <w:rPr>
          <w:rFonts w:ascii="Arial" w:eastAsia="Arial" w:hAnsi="Arial" w:cs="Arial"/>
          <w:szCs w:val="22"/>
        </w:rPr>
        <w:t xml:space="preserve">ensure that your </w:t>
      </w:r>
      <w:r w:rsidR="7F0C2329" w:rsidRPr="3A09B30F">
        <w:rPr>
          <w:rFonts w:ascii="Arial" w:eastAsia="Arial" w:hAnsi="Arial" w:cs="Arial"/>
          <w:szCs w:val="22"/>
        </w:rPr>
        <w:t xml:space="preserve">program </w:t>
      </w:r>
      <w:r w:rsidRPr="3A09B30F">
        <w:rPr>
          <w:rFonts w:ascii="Arial" w:eastAsia="Arial" w:hAnsi="Arial" w:cs="Arial"/>
          <w:szCs w:val="22"/>
        </w:rPr>
        <w:t>plan fulfils all educations requirements for licensure in your state.</w:t>
      </w:r>
    </w:p>
    <w:p w14:paraId="5C0B0533" w14:textId="77777777" w:rsidR="00313E3B" w:rsidRPr="00051886" w:rsidRDefault="00313E3B" w:rsidP="00313E3B">
      <w:pPr>
        <w:spacing w:after="0"/>
        <w:rPr>
          <w:rFonts w:cs="Arial"/>
          <w:sz w:val="22"/>
          <w:u w:val="single"/>
        </w:rPr>
      </w:pPr>
    </w:p>
    <w:p w14:paraId="2DD36F96" w14:textId="4C87689A" w:rsidR="00313E3B" w:rsidRPr="001E15DC" w:rsidRDefault="00313E3B" w:rsidP="00313E3B">
      <w:pPr>
        <w:spacing w:after="0" w:line="240" w:lineRule="auto"/>
        <w:rPr>
          <w:rFonts w:cs="Arial"/>
          <w:sz w:val="21"/>
          <w:szCs w:val="21"/>
        </w:rPr>
      </w:pPr>
      <w:r w:rsidRPr="001E15DC">
        <w:rPr>
          <w:rFonts w:cs="Arial"/>
          <w:sz w:val="21"/>
          <w:szCs w:val="21"/>
          <w:u w:val="single"/>
        </w:rPr>
        <w:t>Recommended Electives</w:t>
      </w:r>
      <w:r w:rsidRPr="001E15DC">
        <w:rPr>
          <w:rFonts w:cs="Arial"/>
          <w:sz w:val="21"/>
          <w:szCs w:val="21"/>
        </w:rPr>
        <w:t>:</w:t>
      </w:r>
    </w:p>
    <w:p w14:paraId="331E15E4" w14:textId="77777777" w:rsidR="00443AF9" w:rsidRPr="001E15DC" w:rsidRDefault="00443AF9" w:rsidP="003E35F2">
      <w:pPr>
        <w:spacing w:after="0" w:line="240" w:lineRule="auto"/>
        <w:rPr>
          <w:sz w:val="21"/>
          <w:szCs w:val="21"/>
        </w:rPr>
      </w:pPr>
      <w:r w:rsidRPr="001E15DC">
        <w:rPr>
          <w:sz w:val="21"/>
          <w:szCs w:val="21"/>
        </w:rPr>
        <w:t>COUN 5140 Psychopharmacology</w:t>
      </w:r>
    </w:p>
    <w:p w14:paraId="54974588" w14:textId="504A8A7F" w:rsidR="7C55ED8C" w:rsidRPr="001E15DC" w:rsidRDefault="7C55ED8C" w:rsidP="3A09B30F">
      <w:pPr>
        <w:spacing w:after="0" w:line="240" w:lineRule="auto"/>
        <w:rPr>
          <w:sz w:val="21"/>
          <w:szCs w:val="21"/>
        </w:rPr>
      </w:pPr>
      <w:r w:rsidRPr="001E15DC">
        <w:rPr>
          <w:b/>
          <w:bCs/>
          <w:sz w:val="21"/>
          <w:szCs w:val="21"/>
        </w:rPr>
        <w:t xml:space="preserve">COUN 5150 Psychopathology (Required for </w:t>
      </w:r>
      <w:r w:rsidR="1AB92E2A" w:rsidRPr="001E15DC">
        <w:rPr>
          <w:b/>
          <w:bCs/>
          <w:sz w:val="21"/>
          <w:szCs w:val="21"/>
        </w:rPr>
        <w:t>North</w:t>
      </w:r>
      <w:r w:rsidR="2D68E03C" w:rsidRPr="001E15DC">
        <w:rPr>
          <w:b/>
          <w:bCs/>
          <w:sz w:val="21"/>
          <w:szCs w:val="21"/>
        </w:rPr>
        <w:t xml:space="preserve"> Carolina </w:t>
      </w:r>
      <w:r w:rsidRPr="001E15DC">
        <w:rPr>
          <w:b/>
          <w:bCs/>
          <w:sz w:val="21"/>
          <w:szCs w:val="21"/>
        </w:rPr>
        <w:t>and Kansas</w:t>
      </w:r>
      <w:r w:rsidR="447C7EEE" w:rsidRPr="001E15DC">
        <w:rPr>
          <w:b/>
          <w:bCs/>
          <w:sz w:val="21"/>
          <w:szCs w:val="21"/>
        </w:rPr>
        <w:t xml:space="preserve"> licensure</w:t>
      </w:r>
      <w:r w:rsidRPr="001E15DC">
        <w:rPr>
          <w:b/>
          <w:bCs/>
          <w:sz w:val="21"/>
          <w:szCs w:val="21"/>
        </w:rPr>
        <w:t>)</w:t>
      </w:r>
    </w:p>
    <w:p w14:paraId="6527E5EB" w14:textId="77777777" w:rsidR="00BA00BE" w:rsidRPr="001E15DC" w:rsidRDefault="002F0F5F" w:rsidP="00BA00BE">
      <w:pPr>
        <w:spacing w:after="0" w:line="240" w:lineRule="auto"/>
        <w:rPr>
          <w:sz w:val="21"/>
          <w:szCs w:val="21"/>
        </w:rPr>
      </w:pPr>
      <w:r w:rsidRPr="001E15DC">
        <w:rPr>
          <w:sz w:val="21"/>
          <w:szCs w:val="21"/>
        </w:rPr>
        <w:t>COUN 5160 Issues in Counseling</w:t>
      </w:r>
      <w:r w:rsidR="00BA00BE" w:rsidRPr="001E15DC">
        <w:rPr>
          <w:sz w:val="21"/>
          <w:szCs w:val="21"/>
        </w:rPr>
        <w:t xml:space="preserve">: </w:t>
      </w:r>
      <w:r w:rsidR="00761145" w:rsidRPr="001E15DC">
        <w:rPr>
          <w:sz w:val="21"/>
          <w:szCs w:val="21"/>
        </w:rPr>
        <w:t>Topics vary</w:t>
      </w:r>
      <w:r w:rsidR="00BA00BE" w:rsidRPr="001E15DC">
        <w:rPr>
          <w:sz w:val="21"/>
          <w:szCs w:val="21"/>
        </w:rPr>
        <w:t>.</w:t>
      </w:r>
    </w:p>
    <w:p w14:paraId="32D97FA5" w14:textId="7269EFF8" w:rsidR="002F0F5F" w:rsidRPr="001E15DC" w:rsidRDefault="00761145" w:rsidP="00BA00BE">
      <w:pPr>
        <w:spacing w:after="0" w:line="240" w:lineRule="auto"/>
        <w:ind w:firstLine="720"/>
        <w:rPr>
          <w:sz w:val="21"/>
          <w:szCs w:val="21"/>
        </w:rPr>
      </w:pPr>
      <w:r w:rsidRPr="001E15DC">
        <w:rPr>
          <w:sz w:val="21"/>
          <w:szCs w:val="21"/>
        </w:rPr>
        <w:t>Students participating in WICS need to take 5160 Ecological Seminar in Spr</w:t>
      </w:r>
      <w:r w:rsidR="3BF4CCBA" w:rsidRPr="001E15DC">
        <w:rPr>
          <w:sz w:val="21"/>
          <w:szCs w:val="21"/>
        </w:rPr>
        <w:t>.</w:t>
      </w:r>
      <w:r w:rsidRPr="001E15DC">
        <w:rPr>
          <w:sz w:val="21"/>
          <w:szCs w:val="21"/>
        </w:rPr>
        <w:t>1</w:t>
      </w:r>
    </w:p>
    <w:p w14:paraId="3F4019B4" w14:textId="672772FE" w:rsidR="00761145" w:rsidRPr="001E15DC" w:rsidRDefault="00761145" w:rsidP="003E35F2">
      <w:pPr>
        <w:spacing w:after="0" w:line="240" w:lineRule="auto"/>
        <w:rPr>
          <w:sz w:val="21"/>
          <w:szCs w:val="21"/>
        </w:rPr>
      </w:pPr>
      <w:r w:rsidRPr="001E15DC">
        <w:rPr>
          <w:sz w:val="21"/>
          <w:szCs w:val="21"/>
        </w:rPr>
        <w:t xml:space="preserve">COUN 5190 Women’s Issues in Mental Health </w:t>
      </w:r>
    </w:p>
    <w:p w14:paraId="7950859E" w14:textId="2A119E08" w:rsidR="00FD47DC" w:rsidRPr="001E15DC" w:rsidRDefault="002F0F5F" w:rsidP="00FD47DC">
      <w:pPr>
        <w:spacing w:after="0" w:line="240" w:lineRule="auto"/>
        <w:rPr>
          <w:rFonts w:cs="Arial"/>
          <w:sz w:val="21"/>
          <w:szCs w:val="21"/>
        </w:rPr>
      </w:pPr>
      <w:r w:rsidRPr="001E15DC">
        <w:rPr>
          <w:sz w:val="21"/>
          <w:szCs w:val="21"/>
        </w:rPr>
        <w:t xml:space="preserve">COUN </w:t>
      </w:r>
      <w:r w:rsidR="00FD47DC" w:rsidRPr="001E15DC">
        <w:rPr>
          <w:rFonts w:cs="Arial"/>
          <w:sz w:val="21"/>
          <w:szCs w:val="21"/>
        </w:rPr>
        <w:t>5480 Advanced Trauma</w:t>
      </w:r>
    </w:p>
    <w:p w14:paraId="5279EE38" w14:textId="494723FE" w:rsidR="002F0F5F" w:rsidRPr="001E15DC" w:rsidRDefault="00FD47DC" w:rsidP="003E35F2">
      <w:pPr>
        <w:spacing w:after="0" w:line="240" w:lineRule="auto"/>
        <w:rPr>
          <w:sz w:val="21"/>
          <w:szCs w:val="21"/>
        </w:rPr>
      </w:pPr>
      <w:r w:rsidRPr="001E15DC">
        <w:rPr>
          <w:sz w:val="21"/>
          <w:szCs w:val="21"/>
        </w:rPr>
        <w:t xml:space="preserve">COUN </w:t>
      </w:r>
      <w:r w:rsidR="002F0F5F" w:rsidRPr="001E15DC">
        <w:rPr>
          <w:sz w:val="21"/>
          <w:szCs w:val="21"/>
        </w:rPr>
        <w:t>5545 Blended Family Counseling</w:t>
      </w:r>
    </w:p>
    <w:p w14:paraId="49809AD1" w14:textId="77777777" w:rsidR="002F0F5F" w:rsidRPr="001E15DC" w:rsidRDefault="002F0F5F" w:rsidP="003E35F2">
      <w:pPr>
        <w:spacing w:after="0" w:line="240" w:lineRule="auto"/>
        <w:rPr>
          <w:sz w:val="21"/>
          <w:szCs w:val="21"/>
        </w:rPr>
      </w:pPr>
      <w:r w:rsidRPr="001E15DC">
        <w:rPr>
          <w:sz w:val="21"/>
          <w:szCs w:val="21"/>
        </w:rPr>
        <w:t>COUN 5670 Counseling of Children</w:t>
      </w:r>
    </w:p>
    <w:p w14:paraId="5CB27D1B" w14:textId="01F2B14B" w:rsidR="002F0F5F" w:rsidRPr="001E15DC" w:rsidRDefault="002F0F5F" w:rsidP="003E35F2">
      <w:pPr>
        <w:spacing w:after="0" w:line="240" w:lineRule="auto"/>
        <w:rPr>
          <w:sz w:val="21"/>
          <w:szCs w:val="21"/>
        </w:rPr>
      </w:pPr>
      <w:r w:rsidRPr="001E15DC">
        <w:rPr>
          <w:sz w:val="21"/>
          <w:szCs w:val="21"/>
        </w:rPr>
        <w:t xml:space="preserve">COUN 5640 Couples, </w:t>
      </w:r>
      <w:r w:rsidR="00002675" w:rsidRPr="001E15DC">
        <w:rPr>
          <w:sz w:val="21"/>
          <w:szCs w:val="21"/>
        </w:rPr>
        <w:t xml:space="preserve">Marriage </w:t>
      </w:r>
      <w:r w:rsidRPr="001E15DC">
        <w:rPr>
          <w:sz w:val="21"/>
          <w:szCs w:val="21"/>
        </w:rPr>
        <w:t>and Family Counseling</w:t>
      </w:r>
    </w:p>
    <w:p w14:paraId="41D4E208" w14:textId="27EEE83E" w:rsidR="002F0F5F" w:rsidRPr="001E15DC" w:rsidRDefault="002F0F5F" w:rsidP="3A09B30F">
      <w:pPr>
        <w:spacing w:after="0" w:line="240" w:lineRule="auto"/>
        <w:rPr>
          <w:b/>
          <w:bCs/>
          <w:sz w:val="21"/>
          <w:szCs w:val="21"/>
        </w:rPr>
      </w:pPr>
      <w:r w:rsidRPr="001E15DC">
        <w:rPr>
          <w:b/>
          <w:bCs/>
          <w:sz w:val="21"/>
          <w:szCs w:val="21"/>
        </w:rPr>
        <w:t>COUN 5580 Human Sexuality and Sexual Counseling</w:t>
      </w:r>
      <w:r w:rsidR="1D037AF4" w:rsidRPr="001E15DC">
        <w:rPr>
          <w:b/>
          <w:bCs/>
          <w:sz w:val="21"/>
          <w:szCs w:val="21"/>
        </w:rPr>
        <w:t xml:space="preserve"> (Required for Florida licensure)</w:t>
      </w:r>
    </w:p>
    <w:p w14:paraId="4DA56F6E" w14:textId="77777777" w:rsidR="002F0F5F" w:rsidRPr="001E15DC" w:rsidRDefault="002F0F5F" w:rsidP="003E35F2">
      <w:pPr>
        <w:spacing w:after="0" w:line="240" w:lineRule="auto"/>
        <w:rPr>
          <w:sz w:val="21"/>
          <w:szCs w:val="21"/>
        </w:rPr>
      </w:pPr>
      <w:r w:rsidRPr="001E15DC">
        <w:rPr>
          <w:sz w:val="21"/>
          <w:szCs w:val="21"/>
        </w:rPr>
        <w:t>COUN 5820 Consultation and Supervision</w:t>
      </w:r>
    </w:p>
    <w:p w14:paraId="6856B8A2" w14:textId="5B46B73E" w:rsidR="07D8395A" w:rsidRPr="001E15DC" w:rsidRDefault="07D8395A" w:rsidP="3A09B30F">
      <w:pPr>
        <w:spacing w:after="0" w:line="240" w:lineRule="auto"/>
        <w:rPr>
          <w:b/>
          <w:bCs/>
          <w:sz w:val="21"/>
          <w:szCs w:val="21"/>
        </w:rPr>
      </w:pPr>
      <w:r w:rsidRPr="001E15DC">
        <w:rPr>
          <w:b/>
          <w:bCs/>
          <w:sz w:val="21"/>
          <w:szCs w:val="21"/>
        </w:rPr>
        <w:t>COUN 5XXX Telemental Health Counseling (Required for Arkansas</w:t>
      </w:r>
      <w:r w:rsidR="4A5B1A51" w:rsidRPr="001E15DC">
        <w:rPr>
          <w:b/>
          <w:bCs/>
          <w:sz w:val="21"/>
          <w:szCs w:val="21"/>
        </w:rPr>
        <w:t xml:space="preserve"> licensure</w:t>
      </w:r>
      <w:r w:rsidRPr="001E15DC">
        <w:rPr>
          <w:b/>
          <w:bCs/>
          <w:sz w:val="21"/>
          <w:szCs w:val="21"/>
        </w:rPr>
        <w:t>)</w:t>
      </w:r>
    </w:p>
    <w:p w14:paraId="562C75D1" w14:textId="77777777" w:rsidR="0067753D" w:rsidRPr="003E35F2" w:rsidRDefault="0067753D" w:rsidP="003E35F2">
      <w:pPr>
        <w:spacing w:after="0" w:line="240" w:lineRule="auto"/>
        <w:rPr>
          <w:sz w:val="22"/>
        </w:rPr>
      </w:pPr>
    </w:p>
    <w:p w14:paraId="163FAD0C" w14:textId="77777777" w:rsidR="005E3365" w:rsidRPr="001E15DC" w:rsidRDefault="00814D6F" w:rsidP="003E35F2">
      <w:pPr>
        <w:spacing w:after="0"/>
        <w:rPr>
          <w:sz w:val="21"/>
          <w:szCs w:val="21"/>
        </w:rPr>
      </w:pPr>
      <w:r w:rsidRPr="001E15DC">
        <w:rPr>
          <w:sz w:val="21"/>
          <w:szCs w:val="21"/>
          <w:u w:val="single"/>
        </w:rPr>
        <w:t>Check</w:t>
      </w:r>
      <w:r w:rsidR="00AA0137" w:rsidRPr="001E15DC">
        <w:rPr>
          <w:sz w:val="21"/>
          <w:szCs w:val="21"/>
          <w:u w:val="single"/>
        </w:rPr>
        <w:t>list</w:t>
      </w:r>
      <w:r w:rsidRPr="001E15DC">
        <w:rPr>
          <w:sz w:val="21"/>
          <w:szCs w:val="21"/>
          <w:u w:val="single"/>
        </w:rPr>
        <w:t xml:space="preserve"> of Items Attained</w:t>
      </w:r>
      <w:r w:rsidRPr="001E15DC">
        <w:rPr>
          <w:sz w:val="21"/>
          <w:szCs w:val="21"/>
        </w:rPr>
        <w:t>:</w:t>
      </w:r>
    </w:p>
    <w:p w14:paraId="11C0645C" w14:textId="5A895995" w:rsidR="00814D6F" w:rsidRPr="001E15DC" w:rsidRDefault="00814D6F" w:rsidP="6987A270">
      <w:pPr>
        <w:spacing w:after="0"/>
        <w:rPr>
          <w:sz w:val="21"/>
          <w:szCs w:val="21"/>
        </w:rPr>
      </w:pPr>
      <w:r w:rsidRPr="001E15DC">
        <w:rPr>
          <w:sz w:val="21"/>
          <w:szCs w:val="21"/>
        </w:rPr>
        <w:t>ACA membership:</w:t>
      </w:r>
      <w:r w:rsidR="00DA3EC5" w:rsidRPr="001E15DC">
        <w:rPr>
          <w:sz w:val="21"/>
          <w:szCs w:val="21"/>
        </w:rPr>
        <w:t xml:space="preserve"> </w:t>
      </w:r>
      <w:r w:rsidRPr="001E15DC">
        <w:rPr>
          <w:sz w:val="21"/>
          <w:szCs w:val="21"/>
        </w:rPr>
        <w:t>_______</w:t>
      </w:r>
      <w:r w:rsidRPr="001E15DC">
        <w:rPr>
          <w:sz w:val="21"/>
          <w:szCs w:val="21"/>
        </w:rPr>
        <w:tab/>
      </w:r>
      <w:r w:rsidR="003A11E7" w:rsidRPr="001E15DC">
        <w:rPr>
          <w:sz w:val="21"/>
          <w:szCs w:val="21"/>
        </w:rPr>
        <w:tab/>
      </w:r>
      <w:r w:rsidR="003A11E7" w:rsidRPr="001E15DC">
        <w:rPr>
          <w:sz w:val="21"/>
          <w:szCs w:val="21"/>
        </w:rPr>
        <w:t>Liability Insurance: ________</w:t>
      </w:r>
    </w:p>
    <w:p w14:paraId="55B48B99" w14:textId="179FC2D0" w:rsidR="00AA0137" w:rsidRPr="001E15DC" w:rsidRDefault="003A11E7" w:rsidP="003E35F2">
      <w:pPr>
        <w:spacing w:after="0"/>
        <w:rPr>
          <w:sz w:val="21"/>
          <w:szCs w:val="21"/>
        </w:rPr>
      </w:pPr>
      <w:r w:rsidRPr="001E15DC">
        <w:rPr>
          <w:sz w:val="21"/>
          <w:szCs w:val="21"/>
        </w:rPr>
        <w:t>Telehealth Training: _______</w:t>
      </w:r>
      <w:r w:rsidRPr="001E15DC">
        <w:rPr>
          <w:sz w:val="21"/>
          <w:szCs w:val="21"/>
        </w:rPr>
        <w:tab/>
      </w:r>
      <w:r w:rsidRPr="001E15DC">
        <w:rPr>
          <w:sz w:val="21"/>
          <w:szCs w:val="21"/>
        </w:rPr>
        <w:tab/>
      </w:r>
      <w:r w:rsidR="00814D6F" w:rsidRPr="001E15DC">
        <w:rPr>
          <w:sz w:val="21"/>
          <w:szCs w:val="21"/>
        </w:rPr>
        <w:t>HIPAA training:</w:t>
      </w:r>
      <w:r w:rsidR="00DA3EC5" w:rsidRPr="001E15DC">
        <w:rPr>
          <w:sz w:val="21"/>
          <w:szCs w:val="21"/>
        </w:rPr>
        <w:t xml:space="preserve"> </w:t>
      </w:r>
      <w:r w:rsidR="00814D6F" w:rsidRPr="001E15DC">
        <w:rPr>
          <w:sz w:val="21"/>
          <w:szCs w:val="21"/>
        </w:rPr>
        <w:t>__</w:t>
      </w:r>
      <w:r w:rsidR="00F8288C" w:rsidRPr="001E15DC">
        <w:rPr>
          <w:sz w:val="21"/>
          <w:szCs w:val="21"/>
        </w:rPr>
        <w:t>____</w:t>
      </w:r>
      <w:r w:rsidR="00814D6F" w:rsidRPr="001E15DC">
        <w:rPr>
          <w:sz w:val="21"/>
          <w:szCs w:val="21"/>
        </w:rPr>
        <w:t>___</w:t>
      </w:r>
      <w:r w:rsidR="00AA0137" w:rsidRPr="001E15DC">
        <w:rPr>
          <w:sz w:val="21"/>
          <w:szCs w:val="21"/>
        </w:rPr>
        <w:tab/>
      </w:r>
    </w:p>
    <w:p w14:paraId="664355AD" w14:textId="77777777" w:rsidR="009E54D2" w:rsidRPr="003E35F2" w:rsidRDefault="009E54D2" w:rsidP="003E35F2">
      <w:pPr>
        <w:spacing w:after="0"/>
        <w:rPr>
          <w:sz w:val="22"/>
        </w:rPr>
      </w:pPr>
    </w:p>
    <w:p w14:paraId="7EA14135" w14:textId="0B097295" w:rsidR="00DA3EC5" w:rsidRPr="00BA00BE" w:rsidRDefault="0067753D" w:rsidP="6442D6AF">
      <w:pPr>
        <w:spacing w:after="0"/>
        <w:rPr>
          <w:b/>
          <w:bCs/>
          <w:sz w:val="18"/>
          <w:szCs w:val="18"/>
        </w:rPr>
      </w:pPr>
      <w:r w:rsidRPr="00BA00BE">
        <w:rPr>
          <w:b/>
          <w:bCs/>
          <w:sz w:val="18"/>
          <w:szCs w:val="18"/>
        </w:rPr>
        <w:t xml:space="preserve">I, _______________________________________, (student name) understand that </w:t>
      </w:r>
      <w:r w:rsidR="00996D63" w:rsidRPr="00BA00BE">
        <w:rPr>
          <w:b/>
          <w:bCs/>
          <w:sz w:val="18"/>
          <w:szCs w:val="18"/>
        </w:rPr>
        <w:t xml:space="preserve">completing </w:t>
      </w:r>
      <w:r w:rsidRPr="00BA00BE">
        <w:rPr>
          <w:b/>
          <w:bCs/>
          <w:sz w:val="18"/>
          <w:szCs w:val="18"/>
        </w:rPr>
        <w:t>the Clinical Mental Health Counseling emphasis and all associated courses does not guarantee or imply that I graduated from a CACREP accredited program. I recognize that</w:t>
      </w:r>
      <w:r w:rsidR="00AA3EA5" w:rsidRPr="00BA00BE">
        <w:rPr>
          <w:b/>
          <w:bCs/>
          <w:sz w:val="18"/>
          <w:szCs w:val="18"/>
        </w:rPr>
        <w:t xml:space="preserve"> </w:t>
      </w:r>
      <w:r w:rsidRPr="00BA00BE">
        <w:rPr>
          <w:b/>
          <w:bCs/>
          <w:sz w:val="18"/>
          <w:szCs w:val="18"/>
        </w:rPr>
        <w:t xml:space="preserve">the counseling program is CACREP accredited in </w:t>
      </w:r>
      <w:r w:rsidR="003A11E7" w:rsidRPr="00BA00BE">
        <w:rPr>
          <w:b/>
          <w:bCs/>
          <w:sz w:val="18"/>
          <w:szCs w:val="18"/>
        </w:rPr>
        <w:t>Saint Louis</w:t>
      </w:r>
      <w:r w:rsidR="00DA3EC5" w:rsidRPr="00BA00BE">
        <w:rPr>
          <w:b/>
          <w:bCs/>
          <w:sz w:val="18"/>
          <w:szCs w:val="18"/>
        </w:rPr>
        <w:t xml:space="preserve"> and South Carolina/ONLINE ONLY. </w:t>
      </w:r>
    </w:p>
    <w:p w14:paraId="7DF4E37C" w14:textId="535793B2" w:rsidR="00155EEB" w:rsidRPr="00BA00BE" w:rsidRDefault="00155EEB" w:rsidP="77CC27DA">
      <w:pPr>
        <w:spacing w:after="0"/>
        <w:rPr>
          <w:b/>
          <w:bCs/>
          <w:sz w:val="18"/>
          <w:szCs w:val="18"/>
        </w:rPr>
      </w:pPr>
    </w:p>
    <w:p w14:paraId="204B6CD9" w14:textId="3A1CA71C" w:rsidR="0067753D" w:rsidRPr="003E35F2" w:rsidRDefault="0067753D" w:rsidP="6987A270">
      <w:pPr>
        <w:spacing w:after="0"/>
        <w:rPr>
          <w:sz w:val="22"/>
        </w:rPr>
      </w:pPr>
      <w:r w:rsidRPr="6987A270">
        <w:rPr>
          <w:sz w:val="22"/>
        </w:rPr>
        <w:t>Student signature:</w:t>
      </w:r>
      <w:r w:rsidR="00533EC9">
        <w:rPr>
          <w:sz w:val="22"/>
        </w:rPr>
        <w:t xml:space="preserve"> </w:t>
      </w:r>
      <w:r w:rsidRPr="6987A270">
        <w:rPr>
          <w:sz w:val="22"/>
        </w:rPr>
        <w:t>_______</w:t>
      </w:r>
      <w:r w:rsidR="00155EEB" w:rsidRPr="6987A270">
        <w:rPr>
          <w:sz w:val="22"/>
        </w:rPr>
        <w:t>_________________</w:t>
      </w:r>
      <w:r w:rsidRPr="6987A270">
        <w:rPr>
          <w:sz w:val="22"/>
        </w:rPr>
        <w:t>_________Date:</w:t>
      </w:r>
      <w:r w:rsidR="00533EC9">
        <w:rPr>
          <w:sz w:val="22"/>
        </w:rPr>
        <w:t xml:space="preserve"> </w:t>
      </w:r>
      <w:r w:rsidRPr="6987A270">
        <w:rPr>
          <w:sz w:val="22"/>
        </w:rPr>
        <w:t>___</w:t>
      </w:r>
      <w:r w:rsidR="00155EEB" w:rsidRPr="6987A270">
        <w:rPr>
          <w:sz w:val="22"/>
        </w:rPr>
        <w:t>________</w:t>
      </w:r>
      <w:r w:rsidRPr="6987A270">
        <w:rPr>
          <w:sz w:val="22"/>
        </w:rPr>
        <w:t>____</w:t>
      </w:r>
    </w:p>
    <w:p w14:paraId="1DA6542E" w14:textId="77777777" w:rsidR="00155EEB" w:rsidRDefault="00155EEB" w:rsidP="003E35F2">
      <w:pPr>
        <w:spacing w:after="0"/>
        <w:rPr>
          <w:sz w:val="22"/>
        </w:rPr>
      </w:pPr>
    </w:p>
    <w:p w14:paraId="4C105E86" w14:textId="263FE5C6" w:rsidR="0067753D" w:rsidRPr="003E35F2" w:rsidRDefault="0067753D" w:rsidP="6987A270">
      <w:pPr>
        <w:spacing w:after="0"/>
        <w:rPr>
          <w:b/>
          <w:bCs/>
          <w:sz w:val="22"/>
        </w:rPr>
      </w:pPr>
      <w:r w:rsidRPr="6987A270">
        <w:rPr>
          <w:sz w:val="22"/>
        </w:rPr>
        <w:t>Advisor signature:</w:t>
      </w:r>
      <w:r w:rsidR="00533EC9">
        <w:rPr>
          <w:sz w:val="22"/>
        </w:rPr>
        <w:t xml:space="preserve"> </w:t>
      </w:r>
      <w:r w:rsidRPr="6987A270">
        <w:rPr>
          <w:sz w:val="22"/>
        </w:rPr>
        <w:t>___________</w:t>
      </w:r>
      <w:r w:rsidR="00155EEB" w:rsidRPr="6987A270">
        <w:rPr>
          <w:sz w:val="22"/>
        </w:rPr>
        <w:t>_________________</w:t>
      </w:r>
      <w:r w:rsidRPr="6987A270">
        <w:rPr>
          <w:sz w:val="22"/>
        </w:rPr>
        <w:t>_____Date:</w:t>
      </w:r>
      <w:r w:rsidR="00533EC9">
        <w:rPr>
          <w:sz w:val="22"/>
        </w:rPr>
        <w:t xml:space="preserve"> </w:t>
      </w:r>
      <w:r w:rsidRPr="6987A270">
        <w:rPr>
          <w:sz w:val="22"/>
        </w:rPr>
        <w:t>_____</w:t>
      </w:r>
      <w:r w:rsidR="00155EEB" w:rsidRPr="6987A270">
        <w:rPr>
          <w:sz w:val="22"/>
        </w:rPr>
        <w:t>________</w:t>
      </w:r>
      <w:r w:rsidRPr="6987A270">
        <w:rPr>
          <w:sz w:val="22"/>
        </w:rPr>
        <w:t>__</w:t>
      </w:r>
    </w:p>
    <w:sectPr w:rsidR="0067753D" w:rsidRPr="003E35F2" w:rsidSect="003E35F2">
      <w:footerReference w:type="default" r:id="rId12"/>
      <w:pgSz w:w="12240" w:h="15840"/>
      <w:pgMar w:top="1008" w:right="1440" w:bottom="100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C3C89" w14:textId="77777777" w:rsidR="00676C90" w:rsidRDefault="00676C90" w:rsidP="004976DF">
      <w:pPr>
        <w:spacing w:after="0" w:line="240" w:lineRule="auto"/>
      </w:pPr>
      <w:r>
        <w:separator/>
      </w:r>
    </w:p>
  </w:endnote>
  <w:endnote w:type="continuationSeparator" w:id="0">
    <w:p w14:paraId="1D11F2EB" w14:textId="77777777" w:rsidR="00676C90" w:rsidRDefault="00676C90" w:rsidP="004976DF">
      <w:pPr>
        <w:spacing w:after="0" w:line="240" w:lineRule="auto"/>
      </w:pPr>
      <w:r>
        <w:continuationSeparator/>
      </w:r>
    </w:p>
  </w:endnote>
  <w:endnote w:type="continuationNotice" w:id="1">
    <w:p w14:paraId="4E006F6E" w14:textId="77777777" w:rsidR="00676C90" w:rsidRDefault="00676C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972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CAD7D" w14:textId="69A1E3D4" w:rsidR="00BA00BE" w:rsidRDefault="00BA00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56214B" w14:textId="2A2C412A" w:rsidR="004976DF" w:rsidRPr="002E0C8A" w:rsidRDefault="004976D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B843F" w14:textId="77777777" w:rsidR="00676C90" w:rsidRDefault="00676C90" w:rsidP="004976DF">
      <w:pPr>
        <w:spacing w:after="0" w:line="240" w:lineRule="auto"/>
      </w:pPr>
      <w:r>
        <w:separator/>
      </w:r>
    </w:p>
  </w:footnote>
  <w:footnote w:type="continuationSeparator" w:id="0">
    <w:p w14:paraId="0C1AEBCB" w14:textId="77777777" w:rsidR="00676C90" w:rsidRDefault="00676C90" w:rsidP="004976DF">
      <w:pPr>
        <w:spacing w:after="0" w:line="240" w:lineRule="auto"/>
      </w:pPr>
      <w:r>
        <w:continuationSeparator/>
      </w:r>
    </w:p>
  </w:footnote>
  <w:footnote w:type="continuationNotice" w:id="1">
    <w:p w14:paraId="003020AF" w14:textId="77777777" w:rsidR="00676C90" w:rsidRDefault="00676C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3A14"/>
    <w:multiLevelType w:val="hybridMultilevel"/>
    <w:tmpl w:val="F1BE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3B7D"/>
    <w:multiLevelType w:val="hybridMultilevel"/>
    <w:tmpl w:val="E0D6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76CB"/>
    <w:multiLevelType w:val="hybridMultilevel"/>
    <w:tmpl w:val="5434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61C6"/>
    <w:multiLevelType w:val="hybridMultilevel"/>
    <w:tmpl w:val="7F824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C77512"/>
    <w:multiLevelType w:val="hybridMultilevel"/>
    <w:tmpl w:val="70F4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A254D"/>
    <w:multiLevelType w:val="hybridMultilevel"/>
    <w:tmpl w:val="5EF4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D3591"/>
    <w:multiLevelType w:val="hybridMultilevel"/>
    <w:tmpl w:val="2A7E90CA"/>
    <w:lvl w:ilvl="0" w:tplc="FFFFFFFF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EEB44FE"/>
    <w:multiLevelType w:val="hybridMultilevel"/>
    <w:tmpl w:val="B1AA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26553"/>
    <w:multiLevelType w:val="hybridMultilevel"/>
    <w:tmpl w:val="8A34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C0A30"/>
    <w:multiLevelType w:val="hybridMultilevel"/>
    <w:tmpl w:val="44C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7591C"/>
    <w:multiLevelType w:val="hybridMultilevel"/>
    <w:tmpl w:val="37C4B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41C33"/>
    <w:multiLevelType w:val="hybridMultilevel"/>
    <w:tmpl w:val="122A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B5714"/>
    <w:multiLevelType w:val="hybridMultilevel"/>
    <w:tmpl w:val="D3F2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34886"/>
    <w:multiLevelType w:val="hybridMultilevel"/>
    <w:tmpl w:val="E3DC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F1734"/>
    <w:multiLevelType w:val="hybridMultilevel"/>
    <w:tmpl w:val="B920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31458"/>
    <w:multiLevelType w:val="hybridMultilevel"/>
    <w:tmpl w:val="3C7A8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13"/>
  </w:num>
  <w:num w:numId="9">
    <w:abstractNumId w:val="8"/>
  </w:num>
  <w:num w:numId="10">
    <w:abstractNumId w:val="0"/>
  </w:num>
  <w:num w:numId="11">
    <w:abstractNumId w:val="12"/>
  </w:num>
  <w:num w:numId="12">
    <w:abstractNumId w:val="14"/>
  </w:num>
  <w:num w:numId="13">
    <w:abstractNumId w:val="2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65"/>
    <w:rsid w:val="00002675"/>
    <w:rsid w:val="000305E5"/>
    <w:rsid w:val="00033D30"/>
    <w:rsid w:val="0004278C"/>
    <w:rsid w:val="00051619"/>
    <w:rsid w:val="00095FF4"/>
    <w:rsid w:val="000A0355"/>
    <w:rsid w:val="000A3BA0"/>
    <w:rsid w:val="000C40C5"/>
    <w:rsid w:val="000D1575"/>
    <w:rsid w:val="000E6920"/>
    <w:rsid w:val="00106434"/>
    <w:rsid w:val="001336B4"/>
    <w:rsid w:val="00155EEB"/>
    <w:rsid w:val="0015699D"/>
    <w:rsid w:val="00164723"/>
    <w:rsid w:val="00167501"/>
    <w:rsid w:val="00167CB1"/>
    <w:rsid w:val="00191CD1"/>
    <w:rsid w:val="001C2FF6"/>
    <w:rsid w:val="001E15DC"/>
    <w:rsid w:val="001F36F2"/>
    <w:rsid w:val="001F6D2B"/>
    <w:rsid w:val="002374B3"/>
    <w:rsid w:val="002474E7"/>
    <w:rsid w:val="00253F3E"/>
    <w:rsid w:val="00267CB8"/>
    <w:rsid w:val="00271567"/>
    <w:rsid w:val="002761BE"/>
    <w:rsid w:val="00280CC5"/>
    <w:rsid w:val="00287479"/>
    <w:rsid w:val="00294332"/>
    <w:rsid w:val="00297033"/>
    <w:rsid w:val="002979FD"/>
    <w:rsid w:val="002A30DF"/>
    <w:rsid w:val="002D6B91"/>
    <w:rsid w:val="002E0C8A"/>
    <w:rsid w:val="002E1D8C"/>
    <w:rsid w:val="002E2272"/>
    <w:rsid w:val="002F0F5F"/>
    <w:rsid w:val="00313E3B"/>
    <w:rsid w:val="003177FB"/>
    <w:rsid w:val="0032229F"/>
    <w:rsid w:val="00334AE4"/>
    <w:rsid w:val="0034507C"/>
    <w:rsid w:val="00351BCA"/>
    <w:rsid w:val="0036454C"/>
    <w:rsid w:val="00384F0C"/>
    <w:rsid w:val="003879A8"/>
    <w:rsid w:val="003A11E7"/>
    <w:rsid w:val="003B0A86"/>
    <w:rsid w:val="003C420E"/>
    <w:rsid w:val="003C62E5"/>
    <w:rsid w:val="003D189C"/>
    <w:rsid w:val="003D559D"/>
    <w:rsid w:val="003E35F2"/>
    <w:rsid w:val="0040221B"/>
    <w:rsid w:val="0040577B"/>
    <w:rsid w:val="00406673"/>
    <w:rsid w:val="00424A96"/>
    <w:rsid w:val="00440B6A"/>
    <w:rsid w:val="00443AF9"/>
    <w:rsid w:val="00460665"/>
    <w:rsid w:val="004976DF"/>
    <w:rsid w:val="004A1312"/>
    <w:rsid w:val="004A3785"/>
    <w:rsid w:val="004A37CC"/>
    <w:rsid w:val="004A733B"/>
    <w:rsid w:val="004B565A"/>
    <w:rsid w:val="004D49D8"/>
    <w:rsid w:val="005157E9"/>
    <w:rsid w:val="00522156"/>
    <w:rsid w:val="00526C2A"/>
    <w:rsid w:val="00527A77"/>
    <w:rsid w:val="00533B7D"/>
    <w:rsid w:val="00533EC9"/>
    <w:rsid w:val="00537D3D"/>
    <w:rsid w:val="00548683"/>
    <w:rsid w:val="005A403A"/>
    <w:rsid w:val="005A4228"/>
    <w:rsid w:val="005B282B"/>
    <w:rsid w:val="005B6866"/>
    <w:rsid w:val="005C31CC"/>
    <w:rsid w:val="005E3365"/>
    <w:rsid w:val="005F0652"/>
    <w:rsid w:val="00614AE3"/>
    <w:rsid w:val="006155A0"/>
    <w:rsid w:val="006419D0"/>
    <w:rsid w:val="00676C90"/>
    <w:rsid w:val="0067753D"/>
    <w:rsid w:val="0069594E"/>
    <w:rsid w:val="006C423C"/>
    <w:rsid w:val="006D1471"/>
    <w:rsid w:val="006D5AFD"/>
    <w:rsid w:val="0073728B"/>
    <w:rsid w:val="00761145"/>
    <w:rsid w:val="00762BDE"/>
    <w:rsid w:val="007B67B8"/>
    <w:rsid w:val="007C1BEA"/>
    <w:rsid w:val="007C4FBE"/>
    <w:rsid w:val="007E5D0F"/>
    <w:rsid w:val="00814D6F"/>
    <w:rsid w:val="00815C63"/>
    <w:rsid w:val="00817F39"/>
    <w:rsid w:val="00833BC8"/>
    <w:rsid w:val="008461A4"/>
    <w:rsid w:val="008503FD"/>
    <w:rsid w:val="0086520A"/>
    <w:rsid w:val="00874D15"/>
    <w:rsid w:val="008A77D9"/>
    <w:rsid w:val="008D6C7B"/>
    <w:rsid w:val="008E4C5B"/>
    <w:rsid w:val="008F327F"/>
    <w:rsid w:val="008F38F3"/>
    <w:rsid w:val="008F56E3"/>
    <w:rsid w:val="009141F0"/>
    <w:rsid w:val="009300B5"/>
    <w:rsid w:val="0094462E"/>
    <w:rsid w:val="0095044F"/>
    <w:rsid w:val="0095092B"/>
    <w:rsid w:val="00987BA9"/>
    <w:rsid w:val="00996D63"/>
    <w:rsid w:val="009A6AC4"/>
    <w:rsid w:val="009B67B6"/>
    <w:rsid w:val="009C345C"/>
    <w:rsid w:val="009E01E7"/>
    <w:rsid w:val="009E54D2"/>
    <w:rsid w:val="009F0579"/>
    <w:rsid w:val="009F219D"/>
    <w:rsid w:val="00A06A07"/>
    <w:rsid w:val="00A07AC8"/>
    <w:rsid w:val="00A21A39"/>
    <w:rsid w:val="00A266CC"/>
    <w:rsid w:val="00A320FB"/>
    <w:rsid w:val="00A4522D"/>
    <w:rsid w:val="00A70199"/>
    <w:rsid w:val="00AA0137"/>
    <w:rsid w:val="00AA3EA5"/>
    <w:rsid w:val="00AA6864"/>
    <w:rsid w:val="00AB1C13"/>
    <w:rsid w:val="00AB26D1"/>
    <w:rsid w:val="00AC5688"/>
    <w:rsid w:val="00AD2124"/>
    <w:rsid w:val="00B03FCE"/>
    <w:rsid w:val="00B06962"/>
    <w:rsid w:val="00B32FB9"/>
    <w:rsid w:val="00B50DD9"/>
    <w:rsid w:val="00B522FA"/>
    <w:rsid w:val="00B677E7"/>
    <w:rsid w:val="00B73875"/>
    <w:rsid w:val="00B77B2C"/>
    <w:rsid w:val="00B83208"/>
    <w:rsid w:val="00B855D9"/>
    <w:rsid w:val="00B8580E"/>
    <w:rsid w:val="00BA00BE"/>
    <w:rsid w:val="00BB1737"/>
    <w:rsid w:val="00BB1FFD"/>
    <w:rsid w:val="00BC056E"/>
    <w:rsid w:val="00BE63D3"/>
    <w:rsid w:val="00BF4F52"/>
    <w:rsid w:val="00C024C2"/>
    <w:rsid w:val="00C51897"/>
    <w:rsid w:val="00C623AC"/>
    <w:rsid w:val="00C8344A"/>
    <w:rsid w:val="00C879EE"/>
    <w:rsid w:val="00C9755E"/>
    <w:rsid w:val="00CB664F"/>
    <w:rsid w:val="00CC2DA3"/>
    <w:rsid w:val="00CD6C23"/>
    <w:rsid w:val="00CE29D7"/>
    <w:rsid w:val="00CF7111"/>
    <w:rsid w:val="00D054DE"/>
    <w:rsid w:val="00D06F2B"/>
    <w:rsid w:val="00D37AA8"/>
    <w:rsid w:val="00D4475B"/>
    <w:rsid w:val="00D62EE8"/>
    <w:rsid w:val="00D80282"/>
    <w:rsid w:val="00D83075"/>
    <w:rsid w:val="00D94742"/>
    <w:rsid w:val="00D9ADB0"/>
    <w:rsid w:val="00DA2C9C"/>
    <w:rsid w:val="00DA3EC5"/>
    <w:rsid w:val="00DB7EE2"/>
    <w:rsid w:val="00DD6DCE"/>
    <w:rsid w:val="00DE19A5"/>
    <w:rsid w:val="00E01709"/>
    <w:rsid w:val="00E42396"/>
    <w:rsid w:val="00E74BF3"/>
    <w:rsid w:val="00E804AD"/>
    <w:rsid w:val="00E8314B"/>
    <w:rsid w:val="00E956FC"/>
    <w:rsid w:val="00EA3E8E"/>
    <w:rsid w:val="00EF55ED"/>
    <w:rsid w:val="00F015DF"/>
    <w:rsid w:val="00F45046"/>
    <w:rsid w:val="00F5260F"/>
    <w:rsid w:val="00F56979"/>
    <w:rsid w:val="00F659EE"/>
    <w:rsid w:val="00F66311"/>
    <w:rsid w:val="00F8288C"/>
    <w:rsid w:val="00F9378F"/>
    <w:rsid w:val="00FA1A6B"/>
    <w:rsid w:val="00FA7A49"/>
    <w:rsid w:val="00FC7D7B"/>
    <w:rsid w:val="00FD47DC"/>
    <w:rsid w:val="00FE7F8E"/>
    <w:rsid w:val="00FF3A40"/>
    <w:rsid w:val="01B0C5A6"/>
    <w:rsid w:val="01C0246F"/>
    <w:rsid w:val="038C0CDB"/>
    <w:rsid w:val="06F6A1FD"/>
    <w:rsid w:val="07D8395A"/>
    <w:rsid w:val="0B8F4ECE"/>
    <w:rsid w:val="0E8F858F"/>
    <w:rsid w:val="0F4308B3"/>
    <w:rsid w:val="156C2D0C"/>
    <w:rsid w:val="16EA722E"/>
    <w:rsid w:val="18F29B06"/>
    <w:rsid w:val="19A63307"/>
    <w:rsid w:val="1AB92E2A"/>
    <w:rsid w:val="1AD20DE4"/>
    <w:rsid w:val="1B4B1843"/>
    <w:rsid w:val="1D037AF4"/>
    <w:rsid w:val="1E87EDEE"/>
    <w:rsid w:val="1FB9B091"/>
    <w:rsid w:val="272FD362"/>
    <w:rsid w:val="29FD4D29"/>
    <w:rsid w:val="2A402440"/>
    <w:rsid w:val="2D68E03C"/>
    <w:rsid w:val="2F3D12F6"/>
    <w:rsid w:val="30AD05FA"/>
    <w:rsid w:val="35E2B8E9"/>
    <w:rsid w:val="3A09B30F"/>
    <w:rsid w:val="3AAA438A"/>
    <w:rsid w:val="3BF4CCBA"/>
    <w:rsid w:val="3C2ECEFA"/>
    <w:rsid w:val="3F971604"/>
    <w:rsid w:val="424C4C32"/>
    <w:rsid w:val="42D54FDB"/>
    <w:rsid w:val="447C7EEE"/>
    <w:rsid w:val="44C61308"/>
    <w:rsid w:val="454CD878"/>
    <w:rsid w:val="46091830"/>
    <w:rsid w:val="4630BE30"/>
    <w:rsid w:val="47205B82"/>
    <w:rsid w:val="49FA0301"/>
    <w:rsid w:val="4A5B1A51"/>
    <w:rsid w:val="4B11DBB0"/>
    <w:rsid w:val="4C700BBD"/>
    <w:rsid w:val="4C860BF1"/>
    <w:rsid w:val="4C9641D0"/>
    <w:rsid w:val="4DD3C9E8"/>
    <w:rsid w:val="4DF0A90C"/>
    <w:rsid w:val="4EFE7468"/>
    <w:rsid w:val="50595F7B"/>
    <w:rsid w:val="506DA7A7"/>
    <w:rsid w:val="509A44C9"/>
    <w:rsid w:val="51BE97C0"/>
    <w:rsid w:val="544EEB86"/>
    <w:rsid w:val="57012101"/>
    <w:rsid w:val="57430E92"/>
    <w:rsid w:val="5B2DC27E"/>
    <w:rsid w:val="5D34EE56"/>
    <w:rsid w:val="5E502381"/>
    <w:rsid w:val="5F6F658C"/>
    <w:rsid w:val="5FEBF3E2"/>
    <w:rsid w:val="610B35ED"/>
    <w:rsid w:val="61297BFA"/>
    <w:rsid w:val="62553BCD"/>
    <w:rsid w:val="62A7064E"/>
    <w:rsid w:val="6442D6AF"/>
    <w:rsid w:val="64BF6505"/>
    <w:rsid w:val="665B3566"/>
    <w:rsid w:val="671924FF"/>
    <w:rsid w:val="6987A270"/>
    <w:rsid w:val="75E73907"/>
    <w:rsid w:val="772A9004"/>
    <w:rsid w:val="77CC27DA"/>
    <w:rsid w:val="79042B6A"/>
    <w:rsid w:val="79E5FD33"/>
    <w:rsid w:val="7A1C5884"/>
    <w:rsid w:val="7AADCD37"/>
    <w:rsid w:val="7C1F64E9"/>
    <w:rsid w:val="7C55ED8C"/>
    <w:rsid w:val="7CC7E519"/>
    <w:rsid w:val="7DCCB57B"/>
    <w:rsid w:val="7F0C2329"/>
    <w:rsid w:val="7F3DD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3EFA"/>
  <w15:docId w15:val="{383EB5DF-A8B9-4406-8DA8-7272DE99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365"/>
    <w:pPr>
      <w:ind w:left="720"/>
      <w:contextualSpacing/>
    </w:pPr>
  </w:style>
  <w:style w:type="table" w:styleId="TableGrid">
    <w:name w:val="Table Grid"/>
    <w:basedOn w:val="TableNormal"/>
    <w:uiPriority w:val="59"/>
    <w:rsid w:val="005E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7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6DF"/>
  </w:style>
  <w:style w:type="paragraph" w:styleId="Footer">
    <w:name w:val="footer"/>
    <w:basedOn w:val="Normal"/>
    <w:link w:val="FooterChar"/>
    <w:uiPriority w:val="99"/>
    <w:unhideWhenUsed/>
    <w:rsid w:val="00497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6DF"/>
  </w:style>
  <w:style w:type="paragraph" w:styleId="PlainText">
    <w:name w:val="Plain Text"/>
    <w:basedOn w:val="Normal"/>
    <w:link w:val="PlainTextChar"/>
    <w:uiPriority w:val="99"/>
    <w:unhideWhenUsed/>
    <w:rsid w:val="00313E3B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3E3B"/>
    <w:rPr>
      <w:rFonts w:ascii="Calibri" w:hAnsi="Calibr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nseling.org/knowledge-center/licensure-requirement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501401-8158-4497-aef1-f3cc622699bc">
      <UserInfo>
        <DisplayName>Susan Spiess</DisplayName>
        <AccountId>11</AccountId>
        <AccountType/>
      </UserInfo>
      <UserInfo>
        <DisplayName>Alexanderia Smith</DisplayName>
        <AccountId>28</AccountId>
        <AccountType/>
      </UserInfo>
      <UserInfo>
        <DisplayName>Julie LaCubbert</DisplayName>
        <AccountId>26</AccountId>
        <AccountType/>
      </UserInfo>
      <UserInfo>
        <DisplayName>Rebecca George</DisplayName>
        <AccountId>22</AccountId>
        <AccountType/>
      </UserInfo>
      <UserInfo>
        <DisplayName>Claire Martin</DisplayName>
        <AccountId>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1FB0EC969224A96D5E66F3F9A134D" ma:contentTypeVersion="11" ma:contentTypeDescription="Create a new document." ma:contentTypeScope="" ma:versionID="348ca2b112e03ca7ac452b59b417cc0a">
  <xsd:schema xmlns:xsd="http://www.w3.org/2001/XMLSchema" xmlns:xs="http://www.w3.org/2001/XMLSchema" xmlns:p="http://schemas.microsoft.com/office/2006/metadata/properties" xmlns:ns2="102db485-5916-4187-985a-5a8879e4c868" xmlns:ns3="37501401-8158-4497-aef1-f3cc622699bc" targetNamespace="http://schemas.microsoft.com/office/2006/metadata/properties" ma:root="true" ma:fieldsID="5b5e46ce56d0c7a018c886e51e7aab40" ns2:_="" ns3:_="">
    <xsd:import namespace="102db485-5916-4187-985a-5a8879e4c868"/>
    <xsd:import namespace="37501401-8158-4497-aef1-f3cc62269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db485-5916-4187-985a-5a8879e4c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01401-8158-4497-aef1-f3cc62269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C1141-FD12-451D-86E4-BBEF9E0CF798}">
  <ds:schemaRefs>
    <ds:schemaRef ds:uri="http://schemas.microsoft.com/office/2006/metadata/properties"/>
    <ds:schemaRef ds:uri="http://schemas.microsoft.com/office/infopath/2007/PartnerControls"/>
    <ds:schemaRef ds:uri="37501401-8158-4497-aef1-f3cc622699bc"/>
  </ds:schemaRefs>
</ds:datastoreItem>
</file>

<file path=customXml/itemProps2.xml><?xml version="1.0" encoding="utf-8"?>
<ds:datastoreItem xmlns:ds="http://schemas.openxmlformats.org/officeDocument/2006/customXml" ds:itemID="{82DD1C50-D025-47B9-AD00-3CD4C7417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DA69C-793B-4A33-A50B-21AA222F5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db485-5916-4187-985a-5a8879e4c868"/>
    <ds:schemaRef ds:uri="37501401-8158-4497-aef1-f3cc62269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3903</Characters>
  <Application>Microsoft Office Word</Application>
  <DocSecurity>0</DocSecurity>
  <Lines>105</Lines>
  <Paragraphs>42</Paragraphs>
  <ScaleCrop>false</ScaleCrop>
  <Company>Webster University</Company>
  <LinksUpToDate>false</LinksUpToDate>
  <CharactersWithSpaces>4575</CharactersWithSpaces>
  <SharedDoc>false</SharedDoc>
  <HLinks>
    <vt:vector size="6" baseType="variant">
      <vt:variant>
        <vt:i4>327773</vt:i4>
      </vt:variant>
      <vt:variant>
        <vt:i4>0</vt:i4>
      </vt:variant>
      <vt:variant>
        <vt:i4>0</vt:i4>
      </vt:variant>
      <vt:variant>
        <vt:i4>5</vt:i4>
      </vt:variant>
      <vt:variant>
        <vt:lpwstr>http://www.counseling.org/knowledge-center/licensure-requirements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Alexanderia Smith</cp:lastModifiedBy>
  <cp:revision>2</cp:revision>
  <cp:lastPrinted>2014-04-16T17:02:00Z</cp:lastPrinted>
  <dcterms:created xsi:type="dcterms:W3CDTF">2023-09-30T22:56:00Z</dcterms:created>
  <dcterms:modified xsi:type="dcterms:W3CDTF">2023-09-30T22:56:00Z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557300</vt:r8>
  </property>
  <property fmtid="{D5CDD505-2E9C-101B-9397-08002B2CF9AE}" pid="3" name="ContentTypeId">
    <vt:lpwstr>0x010100B5B1FB0EC969224A96D5E66F3F9A134D</vt:lpwstr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TemplateUrl">
    <vt:lpwstr/>
  </property>
</Properties>
</file>